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55" w:type="dxa"/>
        <w:jc w:val="center"/>
        <w:tblCellMar>
          <w:left w:w="0" w:type="dxa"/>
          <w:right w:w="0" w:type="dxa"/>
        </w:tblCellMar>
        <w:tblLook w:val="04A0" w:firstRow="1" w:lastRow="0" w:firstColumn="1" w:lastColumn="0" w:noHBand="0" w:noVBand="1"/>
      </w:tblPr>
      <w:tblGrid>
        <w:gridCol w:w="3856"/>
        <w:gridCol w:w="8999"/>
      </w:tblGrid>
      <w:tr w:rsidR="00990A72" w:rsidRPr="00990A72" w:rsidTr="00990A72">
        <w:trPr>
          <w:trHeight w:val="1136"/>
          <w:jc w:val="center"/>
        </w:trPr>
        <w:tc>
          <w:tcPr>
            <w:tcW w:w="3856" w:type="dxa"/>
            <w:tcMar>
              <w:top w:w="0" w:type="dxa"/>
              <w:left w:w="108" w:type="dxa"/>
              <w:bottom w:w="0" w:type="dxa"/>
              <w:right w:w="108" w:type="dxa"/>
            </w:tcMar>
            <w:hideMark/>
          </w:tcPr>
          <w:p w:rsidR="00990A72" w:rsidRPr="00990A72" w:rsidRDefault="00990A72" w:rsidP="00990A72">
            <w:pPr>
              <w:spacing w:before="90" w:after="90" w:line="240" w:lineRule="auto"/>
              <w:jc w:val="center"/>
              <w:rPr>
                <w:rFonts w:ascii="Arial" w:eastAsia="Times New Roman" w:hAnsi="Arial" w:cs="Arial"/>
                <w:sz w:val="24"/>
                <w:szCs w:val="24"/>
              </w:rPr>
            </w:pPr>
            <w:r w:rsidRPr="00990A72">
              <w:rPr>
                <w:rFonts w:ascii="Roboto" w:eastAsia="Times New Roman" w:hAnsi="Roboto" w:cs="Arial"/>
                <w:b/>
                <w:bCs/>
                <w:sz w:val="20"/>
                <w:szCs w:val="20"/>
              </w:rPr>
              <w:t>HÍNH PHỦ</w:t>
            </w:r>
            <w:r w:rsidRPr="00990A72">
              <w:rPr>
                <w:rFonts w:ascii="Roboto" w:eastAsia="Times New Roman" w:hAnsi="Roboto" w:cs="Arial"/>
                <w:b/>
                <w:bCs/>
                <w:sz w:val="20"/>
                <w:szCs w:val="20"/>
              </w:rPr>
              <w:br/>
              <w:t>________</w:t>
            </w:r>
          </w:p>
          <w:p w:rsidR="00990A72" w:rsidRPr="00990A72" w:rsidRDefault="00990A72" w:rsidP="00990A72">
            <w:pPr>
              <w:spacing w:before="90" w:after="90" w:line="240" w:lineRule="auto"/>
              <w:jc w:val="center"/>
              <w:rPr>
                <w:rFonts w:ascii="Roboto" w:eastAsia="Times New Roman" w:hAnsi="Roboto" w:cs="Arial"/>
                <w:sz w:val="24"/>
                <w:szCs w:val="24"/>
              </w:rPr>
            </w:pPr>
            <w:r w:rsidRPr="00990A72">
              <w:rPr>
                <w:rFonts w:ascii="Roboto" w:eastAsia="Times New Roman" w:hAnsi="Roboto" w:cs="Arial"/>
                <w:sz w:val="20"/>
                <w:szCs w:val="20"/>
                <w:lang w:val="vi-VN"/>
              </w:rPr>
              <w:t>Số: </w:t>
            </w:r>
            <w:r w:rsidRPr="00990A72">
              <w:rPr>
                <w:rFonts w:ascii="Roboto" w:eastAsia="Times New Roman" w:hAnsi="Roboto" w:cs="Arial"/>
                <w:b/>
                <w:bCs/>
                <w:sz w:val="20"/>
                <w:szCs w:val="20"/>
                <w:lang w:val="vi-VN"/>
              </w:rPr>
              <w:t>59</w:t>
            </w:r>
            <w:r w:rsidRPr="00990A72">
              <w:rPr>
                <w:rFonts w:ascii="Roboto" w:eastAsia="Times New Roman" w:hAnsi="Roboto" w:cs="Arial"/>
                <w:sz w:val="20"/>
                <w:szCs w:val="20"/>
                <w:lang w:val="vi-VN"/>
              </w:rPr>
              <w:t>/2012/NĐ-CP</w:t>
            </w:r>
          </w:p>
        </w:tc>
        <w:tc>
          <w:tcPr>
            <w:tcW w:w="8999" w:type="dxa"/>
            <w:tcMar>
              <w:top w:w="0" w:type="dxa"/>
              <w:left w:w="108" w:type="dxa"/>
              <w:bottom w:w="0" w:type="dxa"/>
              <w:right w:w="108" w:type="dxa"/>
            </w:tcMar>
            <w:hideMark/>
          </w:tcPr>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Roboto" w:eastAsia="Times New Roman" w:hAnsi="Roboto" w:cs="Arial"/>
                <w:b/>
                <w:bCs/>
                <w:color w:val="000000"/>
                <w:sz w:val="20"/>
                <w:szCs w:val="20"/>
              </w:rPr>
              <w:t>CỘNG HÒA XÃ HỘI CHỦ NGHĨA VIỆT NAM</w:t>
            </w:r>
          </w:p>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Roboto" w:eastAsia="Times New Roman" w:hAnsi="Roboto" w:cs="Arial"/>
                <w:b/>
                <w:bCs/>
                <w:color w:val="000000"/>
                <w:sz w:val="20"/>
                <w:szCs w:val="20"/>
              </w:rPr>
              <w:t>Độc lập - Tự do - Hạnh phúc</w:t>
            </w:r>
          </w:p>
          <w:p w:rsidR="00990A72" w:rsidRPr="00990A72" w:rsidRDefault="00990A72" w:rsidP="00990A72">
            <w:pPr>
              <w:spacing w:before="90" w:after="90" w:line="240" w:lineRule="auto"/>
              <w:jc w:val="center"/>
              <w:outlineLvl w:val="3"/>
              <w:rPr>
                <w:rFonts w:ascii="Roboto" w:eastAsia="Times New Roman" w:hAnsi="Roboto" w:cs="Arial"/>
                <w:sz w:val="24"/>
                <w:szCs w:val="24"/>
              </w:rPr>
            </w:pPr>
            <w:r w:rsidRPr="00990A72">
              <w:rPr>
                <w:rFonts w:ascii="Arial" w:eastAsia="Times New Roman" w:hAnsi="Arial" w:cs="Arial"/>
                <w:color w:val="000000"/>
                <w:sz w:val="20"/>
                <w:szCs w:val="20"/>
                <w:vertAlign w:val="superscript"/>
              </w:rPr>
              <w:t>_________________________</w:t>
            </w:r>
          </w:p>
          <w:p w:rsidR="00990A72" w:rsidRPr="00990A72" w:rsidRDefault="00990A72" w:rsidP="00990A72">
            <w:pPr>
              <w:spacing w:before="90" w:after="90" w:line="240" w:lineRule="auto"/>
              <w:jc w:val="right"/>
              <w:rPr>
                <w:rFonts w:ascii="Roboto" w:eastAsia="Times New Roman" w:hAnsi="Roboto" w:cs="Arial"/>
                <w:sz w:val="24"/>
                <w:szCs w:val="24"/>
              </w:rPr>
            </w:pPr>
            <w:r w:rsidRPr="00990A72">
              <w:rPr>
                <w:rFonts w:ascii="Roboto" w:eastAsia="Times New Roman" w:hAnsi="Roboto" w:cs="Arial"/>
                <w:i/>
                <w:iCs/>
                <w:sz w:val="20"/>
                <w:szCs w:val="20"/>
              </w:rPr>
              <w:t>Hà Nội, ngày 23 tháng 7 năm 2012</w:t>
            </w:r>
          </w:p>
        </w:tc>
      </w:tr>
    </w:tbl>
    <w:p w:rsidR="00990A72" w:rsidRPr="00990A72" w:rsidRDefault="00990A72" w:rsidP="00990A72">
      <w:pPr>
        <w:shd w:val="clear" w:color="auto" w:fill="FFFFFF"/>
        <w:spacing w:before="90" w:after="90" w:line="240" w:lineRule="auto"/>
        <w:rPr>
          <w:rFonts w:ascii="Roboto" w:eastAsia="Times New Roman" w:hAnsi="Roboto" w:cs="Times New Roman"/>
          <w:color w:val="000000"/>
          <w:sz w:val="27"/>
          <w:szCs w:val="27"/>
        </w:rPr>
      </w:pPr>
      <w:r w:rsidRPr="00990A72">
        <w:rPr>
          <w:rFonts w:ascii="Arial" w:eastAsia="Times New Roman" w:hAnsi="Arial" w:cs="Arial"/>
          <w:color w:val="000000"/>
          <w:sz w:val="20"/>
          <w:szCs w:val="20"/>
        </w:rPr>
        <w:t> </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NGHỊ ĐỊNH</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Về theo dõi tình hình thi hành pháp luật</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Arial" w:eastAsia="Times New Roman" w:hAnsi="Arial" w:cs="Arial"/>
          <w:color w:val="000000"/>
          <w:sz w:val="20"/>
          <w:szCs w:val="20"/>
        </w:rPr>
        <w:t>_______________</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 </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Căn cứ Luật tổ chức Ch</w:t>
      </w:r>
      <w:r w:rsidRPr="00990A72">
        <w:rPr>
          <w:rFonts w:ascii="Roboto" w:eastAsia="Times New Roman" w:hAnsi="Roboto" w:cs="Arial"/>
          <w:color w:val="000000"/>
          <w:sz w:val="20"/>
          <w:szCs w:val="20"/>
        </w:rPr>
        <w:t>í</w:t>
      </w:r>
      <w:r w:rsidRPr="00990A72">
        <w:rPr>
          <w:rFonts w:ascii="Roboto" w:eastAsia="Times New Roman" w:hAnsi="Roboto" w:cs="Arial"/>
          <w:color w:val="000000"/>
          <w:sz w:val="20"/>
          <w:szCs w:val="20"/>
          <w:lang w:val="vi-VN"/>
        </w:rPr>
        <w:t>nh ph</w:t>
      </w:r>
      <w:r w:rsidRPr="00990A72">
        <w:rPr>
          <w:rFonts w:ascii="Roboto" w:eastAsia="Times New Roman" w:hAnsi="Roboto" w:cs="Arial"/>
          <w:color w:val="000000"/>
          <w:sz w:val="20"/>
          <w:szCs w:val="20"/>
        </w:rPr>
        <w:t>ủ </w:t>
      </w:r>
      <w:r w:rsidRPr="00990A72">
        <w:rPr>
          <w:rFonts w:ascii="Roboto" w:eastAsia="Times New Roman" w:hAnsi="Roboto" w:cs="Arial"/>
          <w:color w:val="000000"/>
          <w:sz w:val="20"/>
          <w:szCs w:val="20"/>
          <w:lang w:val="vi-VN"/>
        </w:rPr>
        <w:t>ngày 25 tháng 12 năm 2001;</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Căn c</w:t>
      </w:r>
      <w:r w:rsidRPr="00990A72">
        <w:rPr>
          <w:rFonts w:ascii="Roboto" w:eastAsia="Times New Roman" w:hAnsi="Roboto" w:cs="Arial"/>
          <w:color w:val="000000"/>
          <w:sz w:val="20"/>
          <w:szCs w:val="20"/>
        </w:rPr>
        <w:t>ứ </w:t>
      </w:r>
      <w:r w:rsidRPr="00990A72">
        <w:rPr>
          <w:rFonts w:ascii="Roboto" w:eastAsia="Times New Roman" w:hAnsi="Roboto" w:cs="Arial"/>
          <w:color w:val="000000"/>
          <w:sz w:val="20"/>
          <w:szCs w:val="20"/>
          <w:lang w:val="vi-VN"/>
        </w:rPr>
        <w:t>Luật t</w:t>
      </w:r>
      <w:r w:rsidRPr="00990A72">
        <w:rPr>
          <w:rFonts w:ascii="Roboto" w:eastAsia="Times New Roman" w:hAnsi="Roboto" w:cs="Arial"/>
          <w:color w:val="000000"/>
          <w:sz w:val="20"/>
          <w:szCs w:val="20"/>
        </w:rPr>
        <w:t>ổ </w:t>
      </w:r>
      <w:r w:rsidRPr="00990A72">
        <w:rPr>
          <w:rFonts w:ascii="Roboto" w:eastAsia="Times New Roman" w:hAnsi="Roboto" w:cs="Arial"/>
          <w:color w:val="000000"/>
          <w:sz w:val="20"/>
          <w:szCs w:val="20"/>
          <w:lang w:val="vi-VN"/>
        </w:rPr>
        <w:t>chức Hội đ</w:t>
      </w:r>
      <w:r w:rsidRPr="00990A72">
        <w:rPr>
          <w:rFonts w:ascii="Roboto" w:eastAsia="Times New Roman" w:hAnsi="Roboto" w:cs="Arial"/>
          <w:color w:val="000000"/>
          <w:sz w:val="20"/>
          <w:szCs w:val="20"/>
        </w:rPr>
        <w:t>ồ</w:t>
      </w:r>
      <w:r w:rsidRPr="00990A72">
        <w:rPr>
          <w:rFonts w:ascii="Roboto" w:eastAsia="Times New Roman" w:hAnsi="Roboto" w:cs="Arial"/>
          <w:color w:val="000000"/>
          <w:sz w:val="20"/>
          <w:szCs w:val="20"/>
          <w:lang w:val="vi-VN"/>
        </w:rPr>
        <w:t>ng nhân dân và </w:t>
      </w:r>
      <w:r w:rsidRPr="00990A72">
        <w:rPr>
          <w:rFonts w:ascii="Roboto" w:eastAsia="Times New Roman" w:hAnsi="Roboto" w:cs="Arial"/>
          <w:color w:val="000000"/>
          <w:sz w:val="20"/>
          <w:szCs w:val="20"/>
        </w:rPr>
        <w:t>Ủ</w:t>
      </w:r>
      <w:r w:rsidRPr="00990A72">
        <w:rPr>
          <w:rFonts w:ascii="Roboto" w:eastAsia="Times New Roman" w:hAnsi="Roboto" w:cs="Arial"/>
          <w:color w:val="000000"/>
          <w:sz w:val="20"/>
          <w:szCs w:val="20"/>
          <w:lang w:val="vi-VN"/>
        </w:rPr>
        <w:t>y ban nhân d</w:t>
      </w:r>
      <w:r w:rsidRPr="00990A72">
        <w:rPr>
          <w:rFonts w:ascii="Roboto" w:eastAsia="Times New Roman" w:hAnsi="Roboto" w:cs="Arial"/>
          <w:color w:val="000000"/>
          <w:sz w:val="20"/>
          <w:szCs w:val="20"/>
        </w:rPr>
        <w:t>â</w:t>
      </w:r>
      <w:r w:rsidRPr="00990A72">
        <w:rPr>
          <w:rFonts w:ascii="Roboto" w:eastAsia="Times New Roman" w:hAnsi="Roboto" w:cs="Arial"/>
          <w:color w:val="000000"/>
          <w:sz w:val="20"/>
          <w:szCs w:val="20"/>
          <w:lang w:val="vi-VN"/>
        </w:rPr>
        <w:t>n ngày 26 tháng </w:t>
      </w:r>
      <w:r w:rsidRPr="00990A72">
        <w:rPr>
          <w:rFonts w:ascii="Roboto" w:eastAsia="Times New Roman" w:hAnsi="Roboto" w:cs="Arial"/>
          <w:color w:val="000000"/>
          <w:sz w:val="20"/>
          <w:szCs w:val="20"/>
        </w:rPr>
        <w:t>11</w:t>
      </w:r>
      <w:r w:rsidRPr="00990A72">
        <w:rPr>
          <w:rFonts w:ascii="Roboto" w:eastAsia="Times New Roman" w:hAnsi="Roboto" w:cs="Arial"/>
          <w:color w:val="000000"/>
          <w:sz w:val="20"/>
          <w:szCs w:val="20"/>
          <w:lang w:val="vi-VN"/>
        </w:rPr>
        <w:t> năm 2003;</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i/>
          <w:iCs/>
          <w:color w:val="000000"/>
          <w:sz w:val="20"/>
          <w:szCs w:val="20"/>
          <w:lang w:val="vi-VN"/>
        </w:rPr>
        <w:t>Theo đề nghị của Bộ trưởng Bộ Tư pháp,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Ch</w:t>
      </w:r>
      <w:r w:rsidRPr="00990A72">
        <w:rPr>
          <w:rFonts w:ascii="Roboto" w:eastAsia="Times New Roman" w:hAnsi="Roboto" w:cs="Arial"/>
          <w:color w:val="000000"/>
          <w:sz w:val="20"/>
          <w:szCs w:val="20"/>
        </w:rPr>
        <w:t>í</w:t>
      </w:r>
      <w:r w:rsidRPr="00990A72">
        <w:rPr>
          <w:rFonts w:ascii="Roboto" w:eastAsia="Times New Roman" w:hAnsi="Roboto" w:cs="Arial"/>
          <w:color w:val="000000"/>
          <w:sz w:val="20"/>
          <w:szCs w:val="20"/>
          <w:lang w:val="vi-VN"/>
        </w:rPr>
        <w:t>nh phủ ban hành Nghị định v</w:t>
      </w:r>
      <w:r w:rsidRPr="00990A72">
        <w:rPr>
          <w:rFonts w:ascii="Roboto" w:eastAsia="Times New Roman" w:hAnsi="Roboto" w:cs="Arial"/>
          <w:color w:val="000000"/>
          <w:sz w:val="20"/>
          <w:szCs w:val="20"/>
        </w:rPr>
        <w:t>ề </w:t>
      </w:r>
      <w:r w:rsidRPr="00990A72">
        <w:rPr>
          <w:rFonts w:ascii="Roboto" w:eastAsia="Times New Roman" w:hAnsi="Roboto" w:cs="Arial"/>
          <w:color w:val="000000"/>
          <w:sz w:val="20"/>
          <w:szCs w:val="20"/>
          <w:lang w:val="vi-VN"/>
        </w:rPr>
        <w:t>theo dõi tình hình thi hành pháp luật.</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Chương </w:t>
      </w:r>
      <w:r w:rsidRPr="00990A72">
        <w:rPr>
          <w:rFonts w:ascii="Roboto" w:eastAsia="Times New Roman" w:hAnsi="Roboto" w:cs="Arial"/>
          <w:b/>
          <w:bCs/>
          <w:color w:val="000000"/>
          <w:sz w:val="20"/>
          <w:szCs w:val="20"/>
        </w:rPr>
        <w:t>I</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NHỮNG QUY ĐỊNH CHUNG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 Phạm vi điều ch</w:t>
      </w:r>
      <w:r w:rsidRPr="00990A72">
        <w:rPr>
          <w:rFonts w:ascii="Roboto" w:eastAsia="Times New Roman" w:hAnsi="Roboto" w:cs="Arial"/>
          <w:b/>
          <w:bCs/>
          <w:color w:val="000000"/>
          <w:sz w:val="20"/>
          <w:szCs w:val="20"/>
        </w:rPr>
        <w:t>ỉ</w:t>
      </w:r>
      <w:r w:rsidRPr="00990A72">
        <w:rPr>
          <w:rFonts w:ascii="Roboto" w:eastAsia="Times New Roman" w:hAnsi="Roboto" w:cs="Arial"/>
          <w:b/>
          <w:bCs/>
          <w:color w:val="000000"/>
          <w:sz w:val="20"/>
          <w:szCs w:val="20"/>
          <w:lang w:val="vi-VN"/>
        </w:rPr>
        <w:t>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Nghị định này quy định về nội dung, hoạt động theo dõi t</w:t>
      </w:r>
      <w:r w:rsidRPr="00990A72">
        <w:rPr>
          <w:rFonts w:ascii="Arial" w:eastAsia="Times New Roman" w:hAnsi="Arial" w:cs="Arial"/>
          <w:color w:val="000000"/>
          <w:sz w:val="20"/>
          <w:szCs w:val="20"/>
        </w:rPr>
        <w:t>ì</w:t>
      </w:r>
      <w:r w:rsidRPr="00990A72">
        <w:rPr>
          <w:rFonts w:ascii="Roboto" w:eastAsia="Times New Roman" w:hAnsi="Roboto" w:cs="Arial"/>
          <w:color w:val="000000"/>
          <w:sz w:val="20"/>
          <w:szCs w:val="20"/>
          <w:lang w:val="vi-VN"/>
        </w:rPr>
        <w:t>nh hình thi hành pháp luật và trách nhiệm của các cơ quan nhà nước trong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Đ</w:t>
      </w:r>
      <w:r w:rsidRPr="00990A72">
        <w:rPr>
          <w:rFonts w:ascii="Roboto" w:eastAsia="Times New Roman" w:hAnsi="Roboto" w:cs="Arial"/>
          <w:b/>
          <w:bCs/>
          <w:color w:val="000000"/>
          <w:sz w:val="20"/>
          <w:szCs w:val="20"/>
          <w:lang w:val="vi-VN"/>
        </w:rPr>
        <w:t>iều 2. Đối tư</w:t>
      </w:r>
      <w:r w:rsidRPr="00990A72">
        <w:rPr>
          <w:rFonts w:ascii="Roboto" w:eastAsia="Times New Roman" w:hAnsi="Roboto" w:cs="Arial"/>
          <w:b/>
          <w:bCs/>
          <w:color w:val="000000"/>
          <w:sz w:val="20"/>
          <w:szCs w:val="20"/>
        </w:rPr>
        <w:t>ợ</w:t>
      </w:r>
      <w:r w:rsidRPr="00990A72">
        <w:rPr>
          <w:rFonts w:ascii="Roboto" w:eastAsia="Times New Roman" w:hAnsi="Roboto" w:cs="Arial"/>
          <w:b/>
          <w:bCs/>
          <w:color w:val="000000"/>
          <w:sz w:val="20"/>
          <w:szCs w:val="20"/>
          <w:lang w:val="vi-VN"/>
        </w:rPr>
        <w:t>ng áp dụng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Nghị định này áp dụng đối với Bộ, cơ quan ngang Bộ, cơ quan thuộc Chính phủ, </w:t>
      </w:r>
      <w:r w:rsidRPr="00990A72">
        <w:rPr>
          <w:rFonts w:ascii="Arial" w:eastAsia="Times New Roman" w:hAnsi="Arial" w:cs="Arial"/>
          <w:color w:val="000000"/>
          <w:sz w:val="20"/>
          <w:szCs w:val="20"/>
        </w:rPr>
        <w:t>Ủ</w:t>
      </w:r>
      <w:r w:rsidRPr="00990A72">
        <w:rPr>
          <w:rFonts w:ascii="Roboto" w:eastAsia="Times New Roman" w:hAnsi="Roboto" w:cs="Arial"/>
          <w:color w:val="000000"/>
          <w:sz w:val="20"/>
          <w:szCs w:val="20"/>
          <w:lang w:val="vi-VN"/>
        </w:rPr>
        <w:t>y ban nhân dân các c</w:t>
      </w:r>
      <w:r w:rsidRPr="00990A72">
        <w:rPr>
          <w:rFonts w:ascii="Arial" w:eastAsia="Times New Roman" w:hAnsi="Arial" w:cs="Arial"/>
          <w:color w:val="000000"/>
          <w:sz w:val="20"/>
          <w:szCs w:val="20"/>
        </w:rPr>
        <w:t>ấ</w:t>
      </w:r>
      <w:r w:rsidRPr="00990A72">
        <w:rPr>
          <w:rFonts w:ascii="Roboto" w:eastAsia="Times New Roman" w:hAnsi="Roboto" w:cs="Arial"/>
          <w:color w:val="000000"/>
          <w:sz w:val="20"/>
          <w:szCs w:val="20"/>
          <w:lang w:val="vi-VN"/>
        </w:rPr>
        <w:t>p trong công tác theo dõi t</w:t>
      </w:r>
      <w:r w:rsidRPr="00990A72">
        <w:rPr>
          <w:rFonts w:ascii="Arial" w:eastAsia="Times New Roman" w:hAnsi="Arial" w:cs="Arial"/>
          <w:color w:val="000000"/>
          <w:sz w:val="20"/>
          <w:szCs w:val="20"/>
        </w:rPr>
        <w:t>ì</w:t>
      </w:r>
      <w:r w:rsidRPr="00990A72">
        <w:rPr>
          <w:rFonts w:ascii="Roboto" w:eastAsia="Times New Roman" w:hAnsi="Roboto" w:cs="Arial"/>
          <w:color w:val="000000"/>
          <w:sz w:val="20"/>
          <w:szCs w:val="20"/>
          <w:lang w:val="vi-VN"/>
        </w:rPr>
        <w:t>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3. Mục </w:t>
      </w:r>
      <w:r w:rsidRPr="00990A72">
        <w:rPr>
          <w:rFonts w:ascii="Roboto" w:eastAsia="Times New Roman" w:hAnsi="Roboto" w:cs="Arial"/>
          <w:b/>
          <w:bCs/>
          <w:color w:val="000000"/>
          <w:sz w:val="20"/>
          <w:szCs w:val="20"/>
        </w:rPr>
        <w:t>đ</w:t>
      </w:r>
      <w:r w:rsidRPr="00990A72">
        <w:rPr>
          <w:rFonts w:ascii="Roboto" w:eastAsia="Times New Roman" w:hAnsi="Roboto" w:cs="Arial"/>
          <w:b/>
          <w:bCs/>
          <w:color w:val="000000"/>
          <w:sz w:val="20"/>
          <w:szCs w:val="20"/>
          <w:lang w:val="vi-VN"/>
        </w:rPr>
        <w:t>ích theo d</w:t>
      </w:r>
      <w:r w:rsidRPr="00990A72">
        <w:rPr>
          <w:rFonts w:ascii="Roboto" w:eastAsia="Times New Roman" w:hAnsi="Roboto" w:cs="Arial"/>
          <w:b/>
          <w:bCs/>
          <w:color w:val="000000"/>
          <w:sz w:val="20"/>
          <w:szCs w:val="20"/>
        </w:rPr>
        <w:t>õ</w:t>
      </w:r>
      <w:r w:rsidRPr="00990A72">
        <w:rPr>
          <w:rFonts w:ascii="Roboto" w:eastAsia="Times New Roman" w:hAnsi="Roboto" w:cs="Arial"/>
          <w:b/>
          <w:bCs/>
          <w:color w:val="000000"/>
          <w:sz w:val="20"/>
          <w:szCs w:val="20"/>
          <w:lang w:val="vi-VN"/>
        </w:rPr>
        <w:t>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Theo dõi tình hình thi hành pháp luật nhằm x</w:t>
      </w:r>
      <w:r w:rsidRPr="00990A72">
        <w:rPr>
          <w:rFonts w:ascii="Arial" w:eastAsia="Times New Roman" w:hAnsi="Arial" w:cs="Arial"/>
          <w:color w:val="000000"/>
          <w:sz w:val="20"/>
          <w:szCs w:val="20"/>
        </w:rPr>
        <w:t>e</w:t>
      </w:r>
      <w:r w:rsidRPr="00990A72">
        <w:rPr>
          <w:rFonts w:ascii="Roboto" w:eastAsia="Times New Roman" w:hAnsi="Roboto" w:cs="Arial"/>
          <w:color w:val="000000"/>
          <w:sz w:val="20"/>
          <w:szCs w:val="20"/>
          <w:lang w:val="vi-VN"/>
        </w:rPr>
        <w:t>m xét, </w:t>
      </w:r>
      <w:r w:rsidRPr="00990A72">
        <w:rPr>
          <w:rFonts w:ascii="Arial" w:eastAsia="Times New Roman" w:hAnsi="Arial" w:cs="Arial"/>
          <w:color w:val="000000"/>
          <w:sz w:val="20"/>
          <w:szCs w:val="20"/>
        </w:rPr>
        <w:t>đ</w:t>
      </w:r>
      <w:r w:rsidRPr="00990A72">
        <w:rPr>
          <w:rFonts w:ascii="Roboto" w:eastAsia="Times New Roman" w:hAnsi="Roboto" w:cs="Arial"/>
          <w:color w:val="000000"/>
          <w:sz w:val="20"/>
          <w:szCs w:val="20"/>
          <w:lang w:val="vi-VN"/>
        </w:rPr>
        <w:t>ánh giá th</w:t>
      </w:r>
      <w:r w:rsidRPr="00990A72">
        <w:rPr>
          <w:rFonts w:ascii="Arial" w:eastAsia="Times New Roman" w:hAnsi="Arial" w:cs="Arial"/>
          <w:color w:val="000000"/>
          <w:sz w:val="20"/>
          <w:szCs w:val="20"/>
        </w:rPr>
        <w:t>ự</w:t>
      </w:r>
      <w:r w:rsidRPr="00990A72">
        <w:rPr>
          <w:rFonts w:ascii="Roboto" w:eastAsia="Times New Roman" w:hAnsi="Roboto" w:cs="Arial"/>
          <w:color w:val="000000"/>
          <w:sz w:val="20"/>
          <w:szCs w:val="20"/>
          <w:lang w:val="vi-VN"/>
        </w:rPr>
        <w:t>c trạng thi hành pháp luật, kiến nghị thực hiện các giải pháp nâng cao hiệu qu</w:t>
      </w:r>
      <w:r w:rsidRPr="00990A72">
        <w:rPr>
          <w:rFonts w:ascii="Arial" w:eastAsia="Times New Roman" w:hAnsi="Arial" w:cs="Arial"/>
          <w:color w:val="000000"/>
          <w:sz w:val="20"/>
          <w:szCs w:val="20"/>
        </w:rPr>
        <w:t>ả </w:t>
      </w:r>
      <w:r w:rsidRPr="00990A72">
        <w:rPr>
          <w:rFonts w:ascii="Roboto" w:eastAsia="Times New Roman" w:hAnsi="Roboto" w:cs="Arial"/>
          <w:color w:val="000000"/>
          <w:sz w:val="20"/>
          <w:szCs w:val="20"/>
          <w:lang w:val="vi-VN"/>
        </w:rPr>
        <w:t>thi hành pháp luật và hoàn thiện h</w:t>
      </w:r>
      <w:r w:rsidRPr="00990A72">
        <w:rPr>
          <w:rFonts w:ascii="Arial" w:eastAsia="Times New Roman" w:hAnsi="Arial" w:cs="Arial"/>
          <w:color w:val="000000"/>
          <w:sz w:val="20"/>
          <w:szCs w:val="20"/>
        </w:rPr>
        <w:t>ệ</w:t>
      </w:r>
      <w:r w:rsidRPr="00990A72">
        <w:rPr>
          <w:rFonts w:ascii="Roboto" w:eastAsia="Times New Roman" w:hAnsi="Roboto" w:cs="Arial"/>
          <w:color w:val="000000"/>
          <w:sz w:val="20"/>
          <w:szCs w:val="20"/>
          <w:lang w:val="vi-VN"/>
        </w:rPr>
        <w:t> th</w:t>
      </w:r>
      <w:r w:rsidRPr="00990A72">
        <w:rPr>
          <w:rFonts w:ascii="Arial" w:eastAsia="Times New Roman" w:hAnsi="Arial" w:cs="Arial"/>
          <w:color w:val="000000"/>
          <w:sz w:val="20"/>
          <w:szCs w:val="20"/>
        </w:rPr>
        <w:t>ố</w:t>
      </w:r>
      <w:r w:rsidRPr="00990A72">
        <w:rPr>
          <w:rFonts w:ascii="Roboto" w:eastAsia="Times New Roman" w:hAnsi="Roboto" w:cs="Arial"/>
          <w:color w:val="000000"/>
          <w:sz w:val="20"/>
          <w:szCs w:val="20"/>
          <w:lang w:val="vi-VN"/>
        </w:rPr>
        <w:t>ng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4. Nguyên tắc the</w:t>
      </w:r>
      <w:r w:rsidRPr="00990A72">
        <w:rPr>
          <w:rFonts w:ascii="Roboto" w:eastAsia="Times New Roman" w:hAnsi="Roboto" w:cs="Arial"/>
          <w:b/>
          <w:bCs/>
          <w:color w:val="000000"/>
          <w:sz w:val="20"/>
          <w:szCs w:val="20"/>
        </w:rPr>
        <w:t>o</w:t>
      </w:r>
      <w:r w:rsidRPr="00990A72">
        <w:rPr>
          <w:rFonts w:ascii="Roboto" w:eastAsia="Times New Roman" w:hAnsi="Roboto" w:cs="Arial"/>
          <w:b/>
          <w:bCs/>
          <w:color w:val="000000"/>
          <w:sz w:val="20"/>
          <w:szCs w:val="20"/>
          <w:lang w:val="vi-VN"/>
        </w:rPr>
        <w:t> dõi tình h</w:t>
      </w:r>
      <w:r w:rsidRPr="00990A72">
        <w:rPr>
          <w:rFonts w:ascii="Roboto" w:eastAsia="Times New Roman" w:hAnsi="Roboto" w:cs="Arial"/>
          <w:b/>
          <w:bCs/>
          <w:color w:val="000000"/>
          <w:sz w:val="20"/>
          <w:szCs w:val="20"/>
        </w:rPr>
        <w:t>ì</w:t>
      </w:r>
      <w:r w:rsidRPr="00990A72">
        <w:rPr>
          <w:rFonts w:ascii="Roboto" w:eastAsia="Times New Roman" w:hAnsi="Roboto" w:cs="Arial"/>
          <w:b/>
          <w:bCs/>
          <w:color w:val="000000"/>
          <w:sz w:val="20"/>
          <w:szCs w:val="20"/>
          <w:lang w:val="vi-VN"/>
        </w:rPr>
        <w:t>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Khách quan, c</w:t>
      </w:r>
      <w:r w:rsidRPr="00990A72">
        <w:rPr>
          <w:rFonts w:ascii="Arial" w:eastAsia="Times New Roman" w:hAnsi="Arial" w:cs="Arial"/>
          <w:color w:val="000000"/>
          <w:sz w:val="20"/>
          <w:szCs w:val="20"/>
        </w:rPr>
        <w:t>ô</w:t>
      </w:r>
      <w:r w:rsidRPr="00990A72">
        <w:rPr>
          <w:rFonts w:ascii="Roboto" w:eastAsia="Times New Roman" w:hAnsi="Roboto" w:cs="Arial"/>
          <w:color w:val="000000"/>
          <w:sz w:val="20"/>
          <w:szCs w:val="20"/>
          <w:lang w:val="vi-VN"/>
        </w:rPr>
        <w:t>ng khai, minh bạch.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Thường xuyên, toàn diện, có trọng tâm, trọng điểm.</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Kết hợp theo dõi tình hình thi hành pháp l</w:t>
      </w:r>
      <w:r w:rsidRPr="00990A72">
        <w:rPr>
          <w:rFonts w:ascii="Arial" w:eastAsia="Times New Roman" w:hAnsi="Arial" w:cs="Arial"/>
          <w:color w:val="000000"/>
          <w:sz w:val="20"/>
          <w:szCs w:val="20"/>
        </w:rPr>
        <w:t>u</w:t>
      </w:r>
      <w:r w:rsidRPr="00990A72">
        <w:rPr>
          <w:rFonts w:ascii="Roboto" w:eastAsia="Times New Roman" w:hAnsi="Roboto" w:cs="Arial"/>
          <w:color w:val="000000"/>
          <w:sz w:val="20"/>
          <w:szCs w:val="20"/>
          <w:lang w:val="vi-VN"/>
        </w:rPr>
        <w:t>ật theo l</w:t>
      </w:r>
      <w:r w:rsidRPr="00990A72">
        <w:rPr>
          <w:rFonts w:ascii="Arial" w:eastAsia="Times New Roman" w:hAnsi="Arial" w:cs="Arial"/>
          <w:color w:val="000000"/>
          <w:sz w:val="20"/>
          <w:szCs w:val="20"/>
        </w:rPr>
        <w:t>ĩnh </w:t>
      </w:r>
      <w:r w:rsidRPr="00990A72">
        <w:rPr>
          <w:rFonts w:ascii="Roboto" w:eastAsia="Times New Roman" w:hAnsi="Roboto" w:cs="Arial"/>
          <w:color w:val="000000"/>
          <w:sz w:val="20"/>
          <w:szCs w:val="20"/>
          <w:lang w:val="vi-VN"/>
        </w:rPr>
        <w:t>vực và theo địa b</w:t>
      </w:r>
      <w:r w:rsidRPr="00990A72">
        <w:rPr>
          <w:rFonts w:ascii="Arial" w:eastAsia="Times New Roman" w:hAnsi="Arial" w:cs="Arial"/>
          <w:color w:val="000000"/>
          <w:sz w:val="20"/>
          <w:szCs w:val="20"/>
        </w:rPr>
        <w:t>à</w:t>
      </w:r>
      <w:r w:rsidRPr="00990A72">
        <w:rPr>
          <w:rFonts w:ascii="Roboto" w:eastAsia="Times New Roman" w:hAnsi="Roboto" w:cs="Arial"/>
          <w:color w:val="000000"/>
          <w:sz w:val="20"/>
          <w:szCs w:val="20"/>
          <w:lang w:val="vi-VN"/>
        </w:rPr>
        <w:t>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4. </w:t>
      </w:r>
      <w:r w:rsidRPr="00990A72">
        <w:rPr>
          <w:rFonts w:ascii="Roboto" w:eastAsia="Times New Roman" w:hAnsi="Roboto" w:cs="Arial"/>
          <w:color w:val="000000"/>
          <w:sz w:val="20"/>
          <w:szCs w:val="20"/>
          <w:lang w:val="vi-VN"/>
        </w:rPr>
        <w:t>Bảo đảm sự phối hợp chặt chẽ giữa các cơ quan, tổ chức trong quá trình theo dõi tình hình thi hành pháp l</w:t>
      </w:r>
      <w:r w:rsidRPr="00990A72">
        <w:rPr>
          <w:rFonts w:ascii="Roboto" w:eastAsia="Times New Roman" w:hAnsi="Roboto" w:cs="Arial"/>
          <w:color w:val="000000"/>
          <w:sz w:val="20"/>
          <w:szCs w:val="20"/>
        </w:rPr>
        <w:t>u</w:t>
      </w:r>
      <w:r w:rsidRPr="00990A72">
        <w:rPr>
          <w:rFonts w:ascii="Roboto" w:eastAsia="Times New Roman" w:hAnsi="Roboto" w:cs="Arial"/>
          <w:color w:val="000000"/>
          <w:sz w:val="20"/>
          <w:szCs w:val="20"/>
          <w:lang w:val="vi-VN"/>
        </w:rPr>
        <w:t>ật; không trùng lắp, chồng chéo với các hoạt động thuộc phạm vi nhiệm vụ, quyền hạn của cơ quan nhà nước đã được pháp luật quy định.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5. </w:t>
      </w:r>
      <w:r w:rsidRPr="00990A72">
        <w:rPr>
          <w:rFonts w:ascii="Roboto" w:eastAsia="Times New Roman" w:hAnsi="Roboto" w:cs="Arial"/>
          <w:color w:val="000000"/>
          <w:sz w:val="20"/>
          <w:szCs w:val="20"/>
          <w:lang w:val="vi-VN"/>
        </w:rPr>
        <w:t>Huy động sự tham gia của tổ chức chính trị, tổ chức chính trị - xã hội, tổ chức xã hộ</w:t>
      </w:r>
      <w:r w:rsidRPr="00990A72">
        <w:rPr>
          <w:rFonts w:ascii="Roboto" w:eastAsia="Times New Roman" w:hAnsi="Roboto" w:cs="Arial"/>
          <w:color w:val="000000"/>
          <w:sz w:val="20"/>
          <w:szCs w:val="20"/>
        </w:rPr>
        <w:t>i </w:t>
      </w:r>
      <w:r w:rsidRPr="00990A72">
        <w:rPr>
          <w:rFonts w:ascii="Roboto" w:eastAsia="Times New Roman" w:hAnsi="Roboto" w:cs="Arial"/>
          <w:color w:val="000000"/>
          <w:sz w:val="20"/>
          <w:szCs w:val="20"/>
          <w:lang w:val="vi-VN"/>
        </w:rPr>
        <w:t>- nghề nghiệp và nhân dân.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5. Phạm vi trách nhiệm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Bộ Tư pháp theo dõi tình hình thi hành pháp luật trong phạm vi cả nước.</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2. </w:t>
      </w:r>
      <w:r w:rsidRPr="00990A72">
        <w:rPr>
          <w:rFonts w:ascii="Roboto" w:eastAsia="Times New Roman" w:hAnsi="Roboto" w:cs="Arial"/>
          <w:color w:val="000000"/>
          <w:sz w:val="20"/>
          <w:szCs w:val="20"/>
          <w:lang w:val="vi-VN"/>
        </w:rPr>
        <w:t>Bộ, cơ quan ngang Bộ theo dõi tình hình thi hành pháp luật trong ngành, lĩnh vực thuộc phạm vi quản </w:t>
      </w:r>
      <w:r w:rsidRPr="00990A72">
        <w:rPr>
          <w:rFonts w:ascii="Roboto" w:eastAsia="Times New Roman" w:hAnsi="Roboto" w:cs="Arial"/>
          <w:color w:val="000000"/>
          <w:sz w:val="20"/>
          <w:szCs w:val="20"/>
        </w:rPr>
        <w:t>l</w:t>
      </w:r>
      <w:r w:rsidRPr="00990A72">
        <w:rPr>
          <w:rFonts w:ascii="Roboto" w:eastAsia="Times New Roman" w:hAnsi="Roboto" w:cs="Arial"/>
          <w:color w:val="000000"/>
          <w:sz w:val="20"/>
          <w:szCs w:val="20"/>
          <w:lang w:val="vi-VN"/>
        </w:rPr>
        <w:t>ý của Bộ, cơ quan ngang Bộ. Cơ quan thuộc Chính phủ theo dõi tình hình thi hành pháp luật trong lĩnh vực được phân công.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Tổ chức pháp chế ở Bộ, cơ quan ngang Bộ, cơ quan thuộc Chính phủ chủ trì, phối hợp với các cơ quan, đơn vị thuộc Bộ, c</w:t>
      </w:r>
      <w:r w:rsidRPr="00990A72">
        <w:rPr>
          <w:rFonts w:ascii="Roboto" w:eastAsia="Times New Roman" w:hAnsi="Roboto" w:cs="Arial"/>
          <w:color w:val="000000"/>
          <w:sz w:val="20"/>
          <w:szCs w:val="20"/>
        </w:rPr>
        <w:t>ơ</w:t>
      </w:r>
      <w:r w:rsidRPr="00990A72">
        <w:rPr>
          <w:rFonts w:ascii="Roboto" w:eastAsia="Times New Roman" w:hAnsi="Roboto" w:cs="Arial"/>
          <w:color w:val="000000"/>
          <w:sz w:val="20"/>
          <w:szCs w:val="20"/>
          <w:lang w:val="vi-VN"/>
        </w:rPr>
        <w:t> quan ngang Bộ, cơ quan thuộc Chính phủ tham mưu, giúp Bộ trưởng, Thủ trưởng cơ quan ngang Bộ, cơ quan thuộc Chính phủ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Các cơ quan, đơn vị thuộc Bộ, cơ quan ngang Bộ, cơ quan thuộc Chính phủ tham mưu, giúp Bộ trưởng, Thủ trưởng c</w:t>
      </w:r>
      <w:r w:rsidRPr="00990A72">
        <w:rPr>
          <w:rFonts w:ascii="Roboto" w:eastAsia="Times New Roman" w:hAnsi="Roboto" w:cs="Arial"/>
          <w:color w:val="000000"/>
          <w:sz w:val="20"/>
          <w:szCs w:val="20"/>
        </w:rPr>
        <w:t>ơ </w:t>
      </w:r>
      <w:r w:rsidRPr="00990A72">
        <w:rPr>
          <w:rFonts w:ascii="Roboto" w:eastAsia="Times New Roman" w:hAnsi="Roboto" w:cs="Arial"/>
          <w:color w:val="000000"/>
          <w:sz w:val="20"/>
          <w:szCs w:val="20"/>
          <w:lang w:val="vi-VN"/>
        </w:rPr>
        <w:t>quan ngang Bộ, cơ quan thuộc Chính phủ theo dõi tình hình thi hành pháp luật trong lĩnh vực được phân công.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3. Ủ</w:t>
      </w:r>
      <w:r w:rsidRPr="00990A72">
        <w:rPr>
          <w:rFonts w:ascii="Roboto" w:eastAsia="Times New Roman" w:hAnsi="Roboto" w:cs="Arial"/>
          <w:color w:val="000000"/>
          <w:sz w:val="20"/>
          <w:szCs w:val="20"/>
          <w:lang w:val="vi-VN"/>
        </w:rPr>
        <w:t>y ban nhân dân các cấp theo dõi tình hình thi hành pháp luật trong phạm vi quản lý ở địa phương.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Sở Tư pháp, Phòng Tư pháp, công chức Tư pháp - Hộ tịch cấp xã chủ trì, phối hợp với cơ quan chuyên môn thuộc </w:t>
      </w:r>
      <w:r w:rsidRPr="00990A72">
        <w:rPr>
          <w:rFonts w:ascii="Roboto" w:eastAsia="Times New Roman" w:hAnsi="Roboto" w:cs="Arial"/>
          <w:color w:val="000000"/>
          <w:sz w:val="20"/>
          <w:szCs w:val="20"/>
        </w:rPr>
        <w:t>Ủ</w:t>
      </w:r>
      <w:r w:rsidRPr="00990A72">
        <w:rPr>
          <w:rFonts w:ascii="Roboto" w:eastAsia="Times New Roman" w:hAnsi="Roboto" w:cs="Arial"/>
          <w:color w:val="000000"/>
          <w:sz w:val="20"/>
          <w:szCs w:val="20"/>
          <w:lang w:val="vi-VN"/>
        </w:rPr>
        <w:t>y ban nhân dân cấp tỉnh, cấp huyện, công chức chuyên môn thuộc Ủy ban nhân dân cấp xã theo dõi tình hình thi hành pháp luật trong phạm vi quản lý ở địa phương.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Các cơ quan chuyên môn thuộc Ủy ban nhân dân cấp tỉnh, cấp huyện, công chức chuy</w:t>
      </w:r>
      <w:r w:rsidRPr="00990A72">
        <w:rPr>
          <w:rFonts w:ascii="Roboto" w:eastAsia="Times New Roman" w:hAnsi="Roboto" w:cs="Arial"/>
          <w:color w:val="000000"/>
          <w:sz w:val="20"/>
          <w:szCs w:val="20"/>
        </w:rPr>
        <w:t>ê</w:t>
      </w:r>
      <w:r w:rsidRPr="00990A72">
        <w:rPr>
          <w:rFonts w:ascii="Roboto" w:eastAsia="Times New Roman" w:hAnsi="Roboto" w:cs="Arial"/>
          <w:color w:val="000000"/>
          <w:sz w:val="20"/>
          <w:szCs w:val="20"/>
          <w:lang w:val="vi-VN"/>
        </w:rPr>
        <w:t>n môn thuộc </w:t>
      </w:r>
      <w:r w:rsidRPr="00990A72">
        <w:rPr>
          <w:rFonts w:ascii="Roboto" w:eastAsia="Times New Roman" w:hAnsi="Roboto" w:cs="Arial"/>
          <w:color w:val="000000"/>
          <w:sz w:val="20"/>
          <w:szCs w:val="20"/>
        </w:rPr>
        <w:t>Ủ</w:t>
      </w:r>
      <w:r w:rsidRPr="00990A72">
        <w:rPr>
          <w:rFonts w:ascii="Roboto" w:eastAsia="Times New Roman" w:hAnsi="Roboto" w:cs="Arial"/>
          <w:color w:val="000000"/>
          <w:sz w:val="20"/>
          <w:szCs w:val="20"/>
          <w:lang w:val="vi-VN"/>
        </w:rPr>
        <w:t>y ban nhân dân cấp xã tham mưu, giúp Ủy ban nhân dân cùng cấp theo dõi tình hình thi hành pháp luật trong lĩnh vực được phân công.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lastRenderedPageBreak/>
        <w:t>Tổ chức pháp chế ở cơ quan chuyên môn thuộc Ủy ban nhân dân cấp tỉnh tham mưu, giúp người đứng đầu cơ quan chuyên môn theo dõi t</w:t>
      </w:r>
      <w:r w:rsidRPr="00990A72">
        <w:rPr>
          <w:rFonts w:ascii="Roboto" w:eastAsia="Times New Roman" w:hAnsi="Roboto" w:cs="Arial"/>
          <w:color w:val="000000"/>
          <w:sz w:val="20"/>
          <w:szCs w:val="20"/>
        </w:rPr>
        <w:t>ì</w:t>
      </w:r>
      <w:r w:rsidRPr="00990A72">
        <w:rPr>
          <w:rFonts w:ascii="Roboto" w:eastAsia="Times New Roman" w:hAnsi="Roboto" w:cs="Arial"/>
          <w:color w:val="000000"/>
          <w:sz w:val="20"/>
          <w:szCs w:val="20"/>
          <w:lang w:val="vi-VN"/>
        </w:rPr>
        <w:t>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6. Sự tham gia của các tổ chức, cá nhân trong hoạt động theo dõi t</w:t>
      </w:r>
      <w:r w:rsidRPr="00990A72">
        <w:rPr>
          <w:rFonts w:ascii="Roboto" w:eastAsia="Times New Roman" w:hAnsi="Roboto" w:cs="Arial"/>
          <w:b/>
          <w:bCs/>
          <w:color w:val="000000"/>
          <w:sz w:val="20"/>
          <w:szCs w:val="20"/>
        </w:rPr>
        <w:t>ì</w:t>
      </w:r>
      <w:r w:rsidRPr="00990A72">
        <w:rPr>
          <w:rFonts w:ascii="Roboto" w:eastAsia="Times New Roman" w:hAnsi="Roboto" w:cs="Arial"/>
          <w:b/>
          <w:bCs/>
          <w:color w:val="000000"/>
          <w:sz w:val="20"/>
          <w:szCs w:val="20"/>
          <w:lang w:val="vi-VN"/>
        </w:rPr>
        <w:t>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Các tổ chức, cá nhân có quyền tham gia hoạt động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2. </w:t>
      </w:r>
      <w:r w:rsidRPr="00990A72">
        <w:rPr>
          <w:rFonts w:ascii="Roboto" w:eastAsia="Times New Roman" w:hAnsi="Roboto" w:cs="Arial"/>
          <w:color w:val="000000"/>
          <w:sz w:val="20"/>
          <w:szCs w:val="20"/>
          <w:lang w:val="vi-VN"/>
        </w:rPr>
        <w:t>Bộ, c</w:t>
      </w:r>
      <w:r w:rsidRPr="00990A72">
        <w:rPr>
          <w:rFonts w:ascii="Roboto" w:eastAsia="Times New Roman" w:hAnsi="Roboto" w:cs="Arial"/>
          <w:color w:val="000000"/>
          <w:sz w:val="20"/>
          <w:szCs w:val="20"/>
        </w:rPr>
        <w:t>ơ </w:t>
      </w:r>
      <w:r w:rsidRPr="00990A72">
        <w:rPr>
          <w:rFonts w:ascii="Roboto" w:eastAsia="Times New Roman" w:hAnsi="Roboto" w:cs="Arial"/>
          <w:color w:val="000000"/>
          <w:sz w:val="20"/>
          <w:szCs w:val="20"/>
          <w:lang w:val="vi-VN"/>
        </w:rPr>
        <w:t>quan ngang Bộ, cơ quan thuộc Chính phủ, Ủy ban nhân dân các c</w:t>
      </w:r>
      <w:r w:rsidRPr="00990A72">
        <w:rPr>
          <w:rFonts w:ascii="Roboto" w:eastAsia="Times New Roman" w:hAnsi="Roboto" w:cs="Arial"/>
          <w:color w:val="000000"/>
          <w:sz w:val="20"/>
          <w:szCs w:val="20"/>
        </w:rPr>
        <w:t>ấ</w:t>
      </w:r>
      <w:r w:rsidRPr="00990A72">
        <w:rPr>
          <w:rFonts w:ascii="Roboto" w:eastAsia="Times New Roman" w:hAnsi="Roboto" w:cs="Arial"/>
          <w:color w:val="000000"/>
          <w:sz w:val="20"/>
          <w:szCs w:val="20"/>
          <w:lang w:val="vi-VN"/>
        </w:rPr>
        <w:t>p có trách nhiệm tạo điều kiện và khuyến khích sự tham gia của các tổ chức, cá nhân trong hoạt động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3. </w:t>
      </w:r>
      <w:r w:rsidRPr="00990A72">
        <w:rPr>
          <w:rFonts w:ascii="Roboto" w:eastAsia="Times New Roman" w:hAnsi="Roboto" w:cs="Arial"/>
          <w:color w:val="000000"/>
          <w:sz w:val="20"/>
          <w:szCs w:val="20"/>
          <w:lang w:val="vi-VN"/>
        </w:rPr>
        <w:t>Căn cứ điều kiện cụ thể và yêu cầu của công tác theo dõi tình hình thi hành pháp luật, Bộ, cơ quan ngang Bộ, cơ quan thuộc Chính phủ, Ủy ban nhân dân các cấp huy động Hội luật gia Việt Nam, Liên đoàn luật sư Việt Nam và các Đoàn luật sư, Phòng Thương mại và Công nghiệp Việt Nam, các hội xã hội, nghề nghiệp, tổ chức nghiên cứu, đào tạo, chuyên gia, nhà khoa học có đủ đi</w:t>
      </w:r>
      <w:r w:rsidRPr="00990A72">
        <w:rPr>
          <w:rFonts w:ascii="Roboto" w:eastAsia="Times New Roman" w:hAnsi="Roboto" w:cs="Arial"/>
          <w:color w:val="000000"/>
          <w:sz w:val="20"/>
          <w:szCs w:val="20"/>
        </w:rPr>
        <w:t>ề</w:t>
      </w:r>
      <w:r w:rsidRPr="00990A72">
        <w:rPr>
          <w:rFonts w:ascii="Roboto" w:eastAsia="Times New Roman" w:hAnsi="Roboto" w:cs="Arial"/>
          <w:color w:val="000000"/>
          <w:sz w:val="20"/>
          <w:szCs w:val="20"/>
          <w:lang w:val="vi-VN"/>
        </w:rPr>
        <w:t>u kiện tham gia hoạt động theo dõi tình hình thi hành pháp luật theo cơ chế cộng tác viên.</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Chương </w:t>
      </w:r>
      <w:r w:rsidRPr="00990A72">
        <w:rPr>
          <w:rFonts w:ascii="Roboto" w:eastAsia="Times New Roman" w:hAnsi="Roboto" w:cs="Arial"/>
          <w:b/>
          <w:bCs/>
          <w:color w:val="000000"/>
          <w:sz w:val="20"/>
          <w:szCs w:val="20"/>
        </w:rPr>
        <w:t>II</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NỘI DUNG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7. Nội dung theo dõi tình hình th</w:t>
      </w:r>
      <w:r w:rsidRPr="00990A72">
        <w:rPr>
          <w:rFonts w:ascii="Roboto" w:eastAsia="Times New Roman" w:hAnsi="Roboto" w:cs="Arial"/>
          <w:b/>
          <w:bCs/>
          <w:color w:val="000000"/>
          <w:sz w:val="20"/>
          <w:szCs w:val="20"/>
        </w:rPr>
        <w:t>i </w:t>
      </w:r>
      <w:r w:rsidRPr="00990A72">
        <w:rPr>
          <w:rFonts w:ascii="Roboto" w:eastAsia="Times New Roman" w:hAnsi="Roboto" w:cs="Arial"/>
          <w:b/>
          <w:bCs/>
          <w:color w:val="000000"/>
          <w:sz w:val="20"/>
          <w:szCs w:val="20"/>
          <w:lang w:val="vi-VN"/>
        </w:rPr>
        <w:t>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Bộ, cơ quan ngang Bộ, cơ quan thuộc Chính phủ, Ủy ban nhân dân các cấp theo dõi tình hình thi hành pháp luật trên cơ sở xem xét, đánh giá các nội dung sau đây</w:t>
      </w:r>
      <w:r w:rsidRPr="00990A72">
        <w:rPr>
          <w:rFonts w:ascii="Roboto" w:eastAsia="Times New Roman" w:hAnsi="Roboto" w:cs="Arial"/>
          <w:color w:val="000000"/>
          <w:sz w:val="20"/>
          <w:szCs w:val="20"/>
        </w:rPr>
        <w: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Tình hình ban hành văn bản quy định chi tiết thi hành văn bản quy phạm ph</w:t>
      </w:r>
      <w:r w:rsidRPr="00990A72">
        <w:rPr>
          <w:rFonts w:ascii="Roboto" w:eastAsia="Times New Roman" w:hAnsi="Roboto" w:cs="Arial"/>
          <w:color w:val="000000"/>
          <w:sz w:val="20"/>
          <w:szCs w:val="20"/>
        </w:rPr>
        <w:t>á</w:t>
      </w:r>
      <w:r w:rsidRPr="00990A72">
        <w:rPr>
          <w:rFonts w:ascii="Roboto" w:eastAsia="Times New Roman" w:hAnsi="Roboto" w:cs="Arial"/>
          <w:color w:val="000000"/>
          <w:sz w:val="20"/>
          <w:szCs w:val="20"/>
          <w:lang w:val="vi-VN"/>
        </w:rPr>
        <w:t>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2. </w:t>
      </w:r>
      <w:r w:rsidRPr="00990A72">
        <w:rPr>
          <w:rFonts w:ascii="Roboto" w:eastAsia="Times New Roman" w:hAnsi="Roboto" w:cs="Arial"/>
          <w:color w:val="000000"/>
          <w:sz w:val="20"/>
          <w:szCs w:val="20"/>
          <w:lang w:val="vi-VN"/>
        </w:rPr>
        <w:t>Tình hình bảo đảm các điều kiện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3. </w:t>
      </w:r>
      <w:r w:rsidRPr="00990A72">
        <w:rPr>
          <w:rFonts w:ascii="Roboto" w:eastAsia="Times New Roman" w:hAnsi="Roboto" w:cs="Arial"/>
          <w:color w:val="000000"/>
          <w:sz w:val="20"/>
          <w:szCs w:val="20"/>
          <w:lang w:val="vi-VN"/>
        </w:rPr>
        <w:t>Tình hình tuân thủ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8. Nội dung xem xét, đánh giá tình hình ban hành văn bản quy định chi tiết thi hành văn bản quy phạm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Tính kịp thời, đầy đủ của việc ban hành văn bản quy định chi tiết.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2. </w:t>
      </w:r>
      <w:r w:rsidRPr="00990A72">
        <w:rPr>
          <w:rFonts w:ascii="Roboto" w:eastAsia="Times New Roman" w:hAnsi="Roboto" w:cs="Arial"/>
          <w:color w:val="000000"/>
          <w:sz w:val="20"/>
          <w:szCs w:val="20"/>
          <w:lang w:val="vi-VN"/>
        </w:rPr>
        <w:t>Tính thống nhất, đồng bộ của văn bản.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3. </w:t>
      </w:r>
      <w:r w:rsidRPr="00990A72">
        <w:rPr>
          <w:rFonts w:ascii="Roboto" w:eastAsia="Times New Roman" w:hAnsi="Roboto" w:cs="Arial"/>
          <w:color w:val="000000"/>
          <w:sz w:val="20"/>
          <w:szCs w:val="20"/>
          <w:lang w:val="vi-VN"/>
        </w:rPr>
        <w:t>Tính khả thi của văn bản.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9. Nội dung xem xét, đánh giá t</w:t>
      </w:r>
      <w:r w:rsidRPr="00990A72">
        <w:rPr>
          <w:rFonts w:ascii="Roboto" w:eastAsia="Times New Roman" w:hAnsi="Roboto" w:cs="Arial"/>
          <w:b/>
          <w:bCs/>
          <w:color w:val="000000"/>
          <w:sz w:val="20"/>
          <w:szCs w:val="20"/>
        </w:rPr>
        <w:t>ì</w:t>
      </w:r>
      <w:r w:rsidRPr="00990A72">
        <w:rPr>
          <w:rFonts w:ascii="Roboto" w:eastAsia="Times New Roman" w:hAnsi="Roboto" w:cs="Arial"/>
          <w:b/>
          <w:bCs/>
          <w:color w:val="000000"/>
          <w:sz w:val="20"/>
          <w:szCs w:val="20"/>
          <w:lang w:val="vi-VN"/>
        </w:rPr>
        <w:t>nh hình bảo đảm các điều kiện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Tính kịp thời, đầy đủ, phù hợp và hiệu quả của hoạt động tập huấn, phổ biến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Tính phù hợp của tổ chức bộ máy; mức độ đáp ứng về nguồn nhân lực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Mức độ đáp ứng về kinh phí, cơ sở vật chất bảo đảm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10. Nội dung xem xét, đánh giá tình hình tuân thủ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Tính kịp thời, đầy đủ trong thi hành pháp luật của cơ quan nhà nước và người có thẩm quyền.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Tính chính xác, thống nhất trong hướng dẫn áp dụng pháp luật và trong áp dụng pháp luật của c</w:t>
      </w:r>
      <w:r w:rsidRPr="00990A72">
        <w:rPr>
          <w:rFonts w:ascii="Arial" w:eastAsia="Times New Roman" w:hAnsi="Arial" w:cs="Arial"/>
          <w:color w:val="000000"/>
          <w:sz w:val="20"/>
          <w:szCs w:val="20"/>
        </w:rPr>
        <w:t>ơ </w:t>
      </w:r>
      <w:r w:rsidRPr="00990A72">
        <w:rPr>
          <w:rFonts w:ascii="Roboto" w:eastAsia="Times New Roman" w:hAnsi="Roboto" w:cs="Arial"/>
          <w:color w:val="000000"/>
          <w:sz w:val="20"/>
          <w:szCs w:val="20"/>
          <w:lang w:val="vi-VN"/>
        </w:rPr>
        <w:t>quan nhà nước và người có th</w:t>
      </w:r>
      <w:r w:rsidRPr="00990A72">
        <w:rPr>
          <w:rFonts w:ascii="Arial" w:eastAsia="Times New Roman" w:hAnsi="Arial" w:cs="Arial"/>
          <w:color w:val="000000"/>
          <w:sz w:val="20"/>
          <w:szCs w:val="20"/>
        </w:rPr>
        <w:t>ẩ</w:t>
      </w:r>
      <w:r w:rsidRPr="00990A72">
        <w:rPr>
          <w:rFonts w:ascii="Roboto" w:eastAsia="Times New Roman" w:hAnsi="Roboto" w:cs="Arial"/>
          <w:color w:val="000000"/>
          <w:sz w:val="20"/>
          <w:szCs w:val="20"/>
          <w:lang w:val="vi-VN"/>
        </w:rPr>
        <w:t>m quyền.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Mức độ tuân thủ pháp luật của cơ quan, tổ chức, cá nhân.</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bookmarkStart w:id="0" w:name="bookmark0"/>
      <w:r w:rsidRPr="00990A72">
        <w:rPr>
          <w:rFonts w:ascii="Roboto" w:eastAsia="Times New Roman" w:hAnsi="Roboto" w:cs="Arial"/>
          <w:b/>
          <w:bCs/>
          <w:color w:val="000000"/>
          <w:sz w:val="20"/>
          <w:szCs w:val="20"/>
          <w:lang w:val="vi-VN"/>
        </w:rPr>
        <w:t>Chương </w:t>
      </w:r>
      <w:bookmarkEnd w:id="0"/>
      <w:r w:rsidRPr="00990A72">
        <w:rPr>
          <w:rFonts w:ascii="Roboto" w:eastAsia="Times New Roman" w:hAnsi="Roboto" w:cs="Arial"/>
          <w:b/>
          <w:bCs/>
          <w:color w:val="000000"/>
          <w:sz w:val="20"/>
          <w:szCs w:val="20"/>
        </w:rPr>
        <w:t>II</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HOẠT ĐỘNG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11. Thu thập thông tin về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Bộ, cơ quan ngang Bộ, cơ quan thuộc Chính phủ, Ủy ban nhân dân các cấp tổng hợp thông tin về tình hình thi hành pháp luật từ báo cáo của các cơ quan nhà nước quy định tại Điều 16, Điều 17 Nghị định này theo các nội dung sau đây: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a) </w:t>
      </w:r>
      <w:r w:rsidRPr="00990A72">
        <w:rPr>
          <w:rFonts w:ascii="Roboto" w:eastAsia="Times New Roman" w:hAnsi="Roboto" w:cs="Arial"/>
          <w:color w:val="000000"/>
          <w:sz w:val="20"/>
          <w:szCs w:val="20"/>
          <w:lang w:val="vi-VN"/>
        </w:rPr>
        <w:t>Số lượng, hình thức và tên văn bản quy định chi tiết thi hành văn bản quy phạm pháp luật; số lượng, hình thức và tên văn bản ban hành chậm tiến độ và lý do chậm tiến độ; số lượng văn bản không thống nhất, không đồng bộ và tính khả thi không cao;</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b) </w:t>
      </w:r>
      <w:r w:rsidRPr="00990A72">
        <w:rPr>
          <w:rFonts w:ascii="Roboto" w:eastAsia="Times New Roman" w:hAnsi="Roboto" w:cs="Arial"/>
          <w:color w:val="000000"/>
          <w:sz w:val="20"/>
          <w:szCs w:val="20"/>
          <w:lang w:val="vi-VN"/>
        </w:rPr>
        <w:t>Nội dung, hình thức tập huấn, phổ biến pháp luật đã được thực hiện; thực trạng về tổ chức bộ máy, nguồn nhân lực, các điều kiện về kinh phí và cơ sở vật chất bảo đảm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c) </w:t>
      </w:r>
      <w:r w:rsidRPr="00990A72">
        <w:rPr>
          <w:rFonts w:ascii="Roboto" w:eastAsia="Times New Roman" w:hAnsi="Roboto" w:cs="Arial"/>
          <w:color w:val="000000"/>
          <w:sz w:val="20"/>
          <w:szCs w:val="20"/>
          <w:lang w:val="vi-VN"/>
        </w:rPr>
        <w:t>Tình hình hướng dẫn áp dụng pháp luật, tình hình áp dụng pháp luật của cơ quan nhà nước và người có thẩm quyền;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d) </w:t>
      </w:r>
      <w:r w:rsidRPr="00990A72">
        <w:rPr>
          <w:rFonts w:ascii="Roboto" w:eastAsia="Times New Roman" w:hAnsi="Roboto" w:cs="Arial"/>
          <w:color w:val="000000"/>
          <w:sz w:val="20"/>
          <w:szCs w:val="20"/>
          <w:lang w:val="vi-VN"/>
        </w:rPr>
        <w:t>Tình hình xử lý vi phạm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Bộ, cơ quan ngang Bộ, cơ quan thuộc Chính phủ, Ủy ban nhân dân các c</w:t>
      </w:r>
      <w:r w:rsidRPr="00990A72">
        <w:rPr>
          <w:rFonts w:ascii="Arial" w:eastAsia="Times New Roman" w:hAnsi="Arial" w:cs="Arial"/>
          <w:color w:val="000000"/>
          <w:sz w:val="20"/>
          <w:szCs w:val="20"/>
        </w:rPr>
        <w:t>ấ</w:t>
      </w:r>
      <w:r w:rsidRPr="00990A72">
        <w:rPr>
          <w:rFonts w:ascii="Roboto" w:eastAsia="Times New Roman" w:hAnsi="Roboto" w:cs="Arial"/>
          <w:color w:val="000000"/>
          <w:sz w:val="20"/>
          <w:szCs w:val="20"/>
          <w:lang w:val="vi-VN"/>
        </w:rPr>
        <w:t>p thu thập thông tin về tình h</w:t>
      </w:r>
      <w:r w:rsidRPr="00990A72">
        <w:rPr>
          <w:rFonts w:ascii="Arial" w:eastAsia="Times New Roman" w:hAnsi="Arial" w:cs="Arial"/>
          <w:color w:val="000000"/>
          <w:sz w:val="20"/>
          <w:szCs w:val="20"/>
        </w:rPr>
        <w:t>ì</w:t>
      </w:r>
      <w:r w:rsidRPr="00990A72">
        <w:rPr>
          <w:rFonts w:ascii="Roboto" w:eastAsia="Times New Roman" w:hAnsi="Roboto" w:cs="Arial"/>
          <w:color w:val="000000"/>
          <w:sz w:val="20"/>
          <w:szCs w:val="20"/>
          <w:lang w:val="vi-VN"/>
        </w:rPr>
        <w:t>nh thi hành pháp luật được đăng tải trên các phương tiện thông tin đại chúng và thông tin do tổ chức, cá nhân cung cấp.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Tổ chức, cá nhân có thể trực tiếp cung cấp thông tin về tình hình thi hành pháp luật hoặc qua Trang thông tin điện tử của Bộ, cơ quan ngang Bộ, cơ quan thuộc Chính phủ và Ủy ban nhân dân các cấp.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Thông tin được đăng tải trên các phương tiện thông tin đại chúng và thông tin do tổ chức, cá nhân cung cấp phải được kiểm tra, đối chiếu trước khi sử dụng để đánh giá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lastRenderedPageBreak/>
        <w:t>Điều 12. K</w:t>
      </w:r>
      <w:r w:rsidRPr="00990A72">
        <w:rPr>
          <w:rFonts w:ascii="Roboto" w:eastAsia="Times New Roman" w:hAnsi="Roboto" w:cs="Arial"/>
          <w:b/>
          <w:bCs/>
          <w:color w:val="000000"/>
          <w:sz w:val="20"/>
          <w:szCs w:val="20"/>
        </w:rPr>
        <w:t>i</w:t>
      </w:r>
      <w:r w:rsidRPr="00990A72">
        <w:rPr>
          <w:rFonts w:ascii="Roboto" w:eastAsia="Times New Roman" w:hAnsi="Roboto" w:cs="Arial"/>
          <w:b/>
          <w:bCs/>
          <w:color w:val="000000"/>
          <w:sz w:val="20"/>
          <w:szCs w:val="20"/>
          <w:lang w:val="vi-VN"/>
        </w:rPr>
        <w:t>ểm tra tình hình th</w:t>
      </w:r>
      <w:r w:rsidRPr="00990A72">
        <w:rPr>
          <w:rFonts w:ascii="Roboto" w:eastAsia="Times New Roman" w:hAnsi="Roboto" w:cs="Arial"/>
          <w:b/>
          <w:bCs/>
          <w:color w:val="000000"/>
          <w:sz w:val="20"/>
          <w:szCs w:val="20"/>
        </w:rPr>
        <w:t>i </w:t>
      </w:r>
      <w:r w:rsidRPr="00990A72">
        <w:rPr>
          <w:rFonts w:ascii="Roboto" w:eastAsia="Times New Roman" w:hAnsi="Roboto" w:cs="Arial"/>
          <w:b/>
          <w:bCs/>
          <w:color w:val="000000"/>
          <w:sz w:val="20"/>
          <w:szCs w:val="20"/>
          <w:lang w:val="vi-VN"/>
        </w:rPr>
        <w:t>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Bộ, cơ quan ngang Bộ, cơ quan thuộc Chính phủ, Ủy ban nhân dân các c</w:t>
      </w:r>
      <w:r w:rsidRPr="00990A72">
        <w:rPr>
          <w:rFonts w:ascii="Arial" w:eastAsia="Times New Roman" w:hAnsi="Arial" w:cs="Arial"/>
          <w:color w:val="000000"/>
          <w:sz w:val="20"/>
          <w:szCs w:val="20"/>
        </w:rPr>
        <w:t>ấ</w:t>
      </w:r>
      <w:r w:rsidRPr="00990A72">
        <w:rPr>
          <w:rFonts w:ascii="Roboto" w:eastAsia="Times New Roman" w:hAnsi="Roboto" w:cs="Arial"/>
          <w:color w:val="000000"/>
          <w:sz w:val="20"/>
          <w:szCs w:val="20"/>
          <w:lang w:val="vi-VN"/>
        </w:rPr>
        <w:t>p ki</w:t>
      </w:r>
      <w:r w:rsidRPr="00990A72">
        <w:rPr>
          <w:rFonts w:ascii="Arial" w:eastAsia="Times New Roman" w:hAnsi="Arial" w:cs="Arial"/>
          <w:color w:val="000000"/>
          <w:sz w:val="20"/>
          <w:szCs w:val="20"/>
        </w:rPr>
        <w:t>ể</w:t>
      </w:r>
      <w:r w:rsidRPr="00990A72">
        <w:rPr>
          <w:rFonts w:ascii="Roboto" w:eastAsia="Times New Roman" w:hAnsi="Roboto" w:cs="Arial"/>
          <w:color w:val="000000"/>
          <w:sz w:val="20"/>
          <w:szCs w:val="20"/>
          <w:lang w:val="vi-VN"/>
        </w:rPr>
        <w:t>m tra tình hình thi hành pháp luật trong phạm vi trách nhiệm được quy định tại Điều 5 Nghị định này nhằm kịp thờ</w:t>
      </w:r>
      <w:r w:rsidRPr="00990A72">
        <w:rPr>
          <w:rFonts w:ascii="Arial" w:eastAsia="Times New Roman" w:hAnsi="Arial" w:cs="Arial"/>
          <w:color w:val="000000"/>
          <w:sz w:val="20"/>
          <w:szCs w:val="20"/>
        </w:rPr>
        <w:t>i </w:t>
      </w:r>
      <w:r w:rsidRPr="00990A72">
        <w:rPr>
          <w:rFonts w:ascii="Roboto" w:eastAsia="Times New Roman" w:hAnsi="Roboto" w:cs="Arial"/>
          <w:color w:val="000000"/>
          <w:sz w:val="20"/>
          <w:szCs w:val="20"/>
          <w:lang w:val="vi-VN"/>
        </w:rPr>
        <w:t>phát hiện khó khăn, vướng mắc, hạn chế trong thi hành pháp luật và khiếm khuyết, bất cập của hệ thống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Cơ quan, tổ chức, cá nhân </w:t>
      </w:r>
      <w:r w:rsidRPr="00990A72">
        <w:rPr>
          <w:rFonts w:ascii="Arial" w:eastAsia="Times New Roman" w:hAnsi="Arial" w:cs="Arial"/>
          <w:color w:val="000000"/>
          <w:sz w:val="20"/>
          <w:szCs w:val="20"/>
        </w:rPr>
        <w:t>l</w:t>
      </w:r>
      <w:r w:rsidRPr="00990A72">
        <w:rPr>
          <w:rFonts w:ascii="Roboto" w:eastAsia="Times New Roman" w:hAnsi="Roboto" w:cs="Arial"/>
          <w:color w:val="000000"/>
          <w:sz w:val="20"/>
          <w:szCs w:val="20"/>
          <w:lang w:val="vi-VN"/>
        </w:rPr>
        <w:t>à đối tượng kiểm tra có trách nhiệm thực hiện các yêu cầu của cơ quan tiến hành kiểm tra theo quy định của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13. Điều tra, khảo sát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Bộ, cơ quan ngang Bộ, cơ quan thuộc Chính phủ, Ủy ban nhân dân các cấp điều tra, khảo sát theo yêu cầu của tình hình thi hành pháp luật về từng lĩnh vực, địa bàn và đối tượng cụ thể thông qua phiếu khảo sát, tọa đàm, phỏng vấn trực tiếp và các hình thức phù h</w:t>
      </w:r>
      <w:r w:rsidRPr="00990A72">
        <w:rPr>
          <w:rFonts w:ascii="Arial" w:eastAsia="Times New Roman" w:hAnsi="Arial" w:cs="Arial"/>
          <w:color w:val="000000"/>
          <w:sz w:val="20"/>
          <w:szCs w:val="20"/>
        </w:rPr>
        <w:t>ợ</w:t>
      </w:r>
      <w:r w:rsidRPr="00990A72">
        <w:rPr>
          <w:rFonts w:ascii="Roboto" w:eastAsia="Times New Roman" w:hAnsi="Roboto" w:cs="Arial"/>
          <w:color w:val="000000"/>
          <w:sz w:val="20"/>
          <w:szCs w:val="20"/>
          <w:lang w:val="vi-VN"/>
        </w:rPr>
        <w:t>p khác.</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Hoạt động điều tra, khảo sát có th</w:t>
      </w:r>
      <w:r w:rsidRPr="00990A72">
        <w:rPr>
          <w:rFonts w:ascii="Arial" w:eastAsia="Times New Roman" w:hAnsi="Arial" w:cs="Arial"/>
          <w:color w:val="000000"/>
          <w:sz w:val="20"/>
          <w:szCs w:val="20"/>
        </w:rPr>
        <w:t>ể </w:t>
      </w:r>
      <w:r w:rsidRPr="00990A72">
        <w:rPr>
          <w:rFonts w:ascii="Roboto" w:eastAsia="Times New Roman" w:hAnsi="Roboto" w:cs="Arial"/>
          <w:color w:val="000000"/>
          <w:sz w:val="20"/>
          <w:szCs w:val="20"/>
          <w:lang w:val="vi-VN"/>
        </w:rPr>
        <w:t>được thực hiện theo cơ chế cộng tác viên.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14. Xử lý kết quả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Căn cứ kết quả thu thập thông tin, kết quả kiểm tra, điều tra, khảo sát tình hình thi hành pháp luật, Bộ, cơ quan ngang Bộ, cơ quan thuộc Chính phủ, Ủy ban nhân dân các cấp xử lý theo thẩm quyền hoặc kiến nghị cơ quan, người có thẩm quyền xử lý kết quả theo dõi tình h</w:t>
      </w:r>
      <w:r w:rsidRPr="00990A72">
        <w:rPr>
          <w:rFonts w:ascii="Arial" w:eastAsia="Times New Roman" w:hAnsi="Arial" w:cs="Arial"/>
          <w:color w:val="000000"/>
          <w:sz w:val="20"/>
          <w:szCs w:val="20"/>
        </w:rPr>
        <w:t>ì</w:t>
      </w:r>
      <w:r w:rsidRPr="00990A72">
        <w:rPr>
          <w:rFonts w:ascii="Roboto" w:eastAsia="Times New Roman" w:hAnsi="Roboto" w:cs="Arial"/>
          <w:color w:val="000000"/>
          <w:sz w:val="20"/>
          <w:szCs w:val="20"/>
          <w:lang w:val="vi-VN"/>
        </w:rPr>
        <w:t>nh thi hành pháp luật theo các nội dung sau đây: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a) </w:t>
      </w:r>
      <w:r w:rsidRPr="00990A72">
        <w:rPr>
          <w:rFonts w:ascii="Roboto" w:eastAsia="Times New Roman" w:hAnsi="Roboto" w:cs="Arial"/>
          <w:color w:val="000000"/>
          <w:sz w:val="20"/>
          <w:szCs w:val="20"/>
          <w:lang w:val="vi-VN"/>
        </w:rPr>
        <w:t>Ban hành kịp thời, đầy đủ các văn bản quy định chi tiết thi hành văn bản quy phạm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b) </w:t>
      </w:r>
      <w:r w:rsidRPr="00990A72">
        <w:rPr>
          <w:rFonts w:ascii="Roboto" w:eastAsia="Times New Roman" w:hAnsi="Roboto" w:cs="Arial"/>
          <w:color w:val="000000"/>
          <w:sz w:val="20"/>
          <w:szCs w:val="20"/>
          <w:lang w:val="vi-VN"/>
        </w:rPr>
        <w:t>Thực hiện các biện pháp nhằm nâng cao hiệu quả công tác tập huấn, phổ biến pháp luật; bảo đảm về tổ chức, biên chế, kinh phí và các điều kiện khác cho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c) </w:t>
      </w:r>
      <w:r w:rsidRPr="00990A72">
        <w:rPr>
          <w:rFonts w:ascii="Roboto" w:eastAsia="Times New Roman" w:hAnsi="Roboto" w:cs="Arial"/>
          <w:color w:val="000000"/>
          <w:sz w:val="20"/>
          <w:szCs w:val="20"/>
          <w:lang w:val="vi-VN"/>
        </w:rPr>
        <w:t>Kịp thời tổ chức thi hành văn bản quy phạm pháp luật đã có hiệu lực;</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d) </w:t>
      </w:r>
      <w:r w:rsidRPr="00990A72">
        <w:rPr>
          <w:rFonts w:ascii="Roboto" w:eastAsia="Times New Roman" w:hAnsi="Roboto" w:cs="Arial"/>
          <w:color w:val="000000"/>
          <w:sz w:val="20"/>
          <w:szCs w:val="20"/>
          <w:lang w:val="vi-VN"/>
        </w:rPr>
        <w:t>Thực hiện các biện pháp nhằm bảo đảm tính chính xác, thống nhất trong hướng dẫn áp dụng pháp luật và trong áp dụng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đ) Sửa đổi, bổ sung, ban hành mới các văn bản quy phạm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e) </w:t>
      </w:r>
      <w:r w:rsidRPr="00990A72">
        <w:rPr>
          <w:rFonts w:ascii="Roboto" w:eastAsia="Times New Roman" w:hAnsi="Roboto" w:cs="Arial"/>
          <w:color w:val="000000"/>
          <w:sz w:val="20"/>
          <w:szCs w:val="20"/>
          <w:lang w:val="vi-VN"/>
        </w:rPr>
        <w:t>Thực hiện các biện pháp khác nhằm nâng cao hiệu quả thi hành pháp luật và hoàn thiện hệ thống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Bộ, cơ quan ngang Bộ, cơ quan thuộc Chính phủ, Ủy ban nhân dân cấp tỉnh có trách nhiệm xử lý kết quả theo dõi tình h</w:t>
      </w:r>
      <w:r w:rsidRPr="00990A72">
        <w:rPr>
          <w:rFonts w:ascii="Arial" w:eastAsia="Times New Roman" w:hAnsi="Arial" w:cs="Arial"/>
          <w:color w:val="000000"/>
          <w:sz w:val="20"/>
          <w:szCs w:val="20"/>
        </w:rPr>
        <w:t>ì</w:t>
      </w:r>
      <w:r w:rsidRPr="00990A72">
        <w:rPr>
          <w:rFonts w:ascii="Roboto" w:eastAsia="Times New Roman" w:hAnsi="Roboto" w:cs="Arial"/>
          <w:color w:val="000000"/>
          <w:sz w:val="20"/>
          <w:szCs w:val="20"/>
          <w:lang w:val="vi-VN"/>
        </w:rPr>
        <w:t>nh thi hành pháp luật theo đề nghị của Bộ Tư pháp hoặc của Bộ, cơ quan ngang Bộ trong phạm vi ngành, lĩnh vực thuộc phạm vi quản lý của Bộ, cơ quan ngang Bộ.</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Ủy ban nhân dân cấp dưới có trách nhiệm xử lý kết quả theo dõi tình hình thi hành pháp luật the</w:t>
      </w:r>
      <w:r w:rsidRPr="00990A72">
        <w:rPr>
          <w:rFonts w:ascii="Arial" w:eastAsia="Times New Roman" w:hAnsi="Arial" w:cs="Arial"/>
          <w:color w:val="000000"/>
          <w:sz w:val="20"/>
          <w:szCs w:val="20"/>
        </w:rPr>
        <w:t>o </w:t>
      </w:r>
      <w:r w:rsidRPr="00990A72">
        <w:rPr>
          <w:rFonts w:ascii="Roboto" w:eastAsia="Times New Roman" w:hAnsi="Roboto" w:cs="Arial"/>
          <w:color w:val="000000"/>
          <w:sz w:val="20"/>
          <w:szCs w:val="20"/>
          <w:lang w:val="vi-VN"/>
        </w:rPr>
        <w:t>yêu cầu của Ủy ban nhân dân cấp trên trực tiếp.</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Chư</w:t>
      </w:r>
      <w:r w:rsidRPr="00990A72">
        <w:rPr>
          <w:rFonts w:ascii="Roboto" w:eastAsia="Times New Roman" w:hAnsi="Roboto" w:cs="Arial"/>
          <w:b/>
          <w:bCs/>
          <w:color w:val="000000"/>
          <w:sz w:val="20"/>
          <w:szCs w:val="20"/>
        </w:rPr>
        <w:t>ơ</w:t>
      </w:r>
      <w:r w:rsidRPr="00990A72">
        <w:rPr>
          <w:rFonts w:ascii="Roboto" w:eastAsia="Times New Roman" w:hAnsi="Roboto" w:cs="Arial"/>
          <w:b/>
          <w:bCs/>
          <w:color w:val="000000"/>
          <w:sz w:val="20"/>
          <w:szCs w:val="20"/>
          <w:lang w:val="vi-VN"/>
        </w:rPr>
        <w:t>ng </w:t>
      </w:r>
      <w:r w:rsidRPr="00990A72">
        <w:rPr>
          <w:rFonts w:ascii="Roboto" w:eastAsia="Times New Roman" w:hAnsi="Roboto" w:cs="Arial"/>
          <w:b/>
          <w:bCs/>
          <w:color w:val="000000"/>
          <w:sz w:val="20"/>
          <w:szCs w:val="20"/>
        </w:rPr>
        <w:t>IV</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TRÁCH NHIỆM CỦA CƠ QUAN NHÀ NƯỚC TRONG</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15. Trách nhiệm của Bộ Tư pháp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Trình cơ quan có thẩm quyền ban hành hoặc ban hành theo thẩm quyền các văn bản quy phạm pháp luật về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Trình Thủ tướng Chính phủ ban hành Chỉ tiêu thống kê quốc gia làm cơ sở cho việc xem xét, đánh giá tình hình thi hành pháp luật theo quy định tại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Hướng dẫn, đôn đốc, kiểm tra các Bộ, cơ quan ngang Bộ, cơ quan thuộc Chính phủ, Ủy ban nhân dân cấp tỉnh trong việc thực hiện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4. </w:t>
      </w:r>
      <w:r w:rsidRPr="00990A72">
        <w:rPr>
          <w:rFonts w:ascii="Roboto" w:eastAsia="Times New Roman" w:hAnsi="Roboto" w:cs="Arial"/>
          <w:color w:val="000000"/>
          <w:sz w:val="20"/>
          <w:szCs w:val="20"/>
          <w:lang w:val="vi-VN"/>
        </w:rPr>
        <w:t>Chủ trì, phối hợp với Bộ, cơ quan ngang Bộ, cơ quan thuộc Chính phủ và các cơ quan, tổ chức có liên quan theo dõi tình hình thi hành pháp luật trong phạm vi cả nước và trong các lĩnh vực thuộc phạm vi quản lý liên ngành, có nhiều khó khăn, vướng mắc, bất cập trong thực tiễn thi hành.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5. </w:t>
      </w:r>
      <w:r w:rsidRPr="00990A72">
        <w:rPr>
          <w:rFonts w:ascii="Roboto" w:eastAsia="Times New Roman" w:hAnsi="Roboto" w:cs="Arial"/>
          <w:color w:val="000000"/>
          <w:sz w:val="20"/>
          <w:szCs w:val="20"/>
          <w:lang w:val="vi-VN"/>
        </w:rPr>
        <w:t>Hằng năm báo cáo Thủ tướng Chính phủ về công tác theo dõi tình hình thi hành pháp luật trong phạm vi cả nước trước ngày 15 tháng 11.</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6. </w:t>
      </w:r>
      <w:r w:rsidRPr="00990A72">
        <w:rPr>
          <w:rFonts w:ascii="Roboto" w:eastAsia="Times New Roman" w:hAnsi="Roboto" w:cs="Arial"/>
          <w:color w:val="000000"/>
          <w:sz w:val="20"/>
          <w:szCs w:val="20"/>
          <w:lang w:val="vi-VN"/>
        </w:rPr>
        <w:t>Thực hiện trách nhiệm quy định tại Điều 16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16. Trách nhiệm của Bộ, cơ quan ngang Bộ, cơ quan thuộc Chính phủ</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Chỉ đạo, hướng dẫn, đôn đốc, kiểm tra các cơ quan, đơn vị trực thuộc trong việc thực hiện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Ban hành Chỉ tiêu thống kê ngành làm cơ sở cho việc xem xét, đánh giá tình hình thi hành pháp luật theo quy định tại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Ban hành và tổ chức thực hiện Kế hoạch theo dõi tình hình thi hành pháp luật của Bộ, cơ quan ngang Bộ, cơ quan thuộc Chính phủ.</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4. </w:t>
      </w:r>
      <w:r w:rsidRPr="00990A72">
        <w:rPr>
          <w:rFonts w:ascii="Roboto" w:eastAsia="Times New Roman" w:hAnsi="Roboto" w:cs="Arial"/>
          <w:color w:val="000000"/>
          <w:sz w:val="20"/>
          <w:szCs w:val="20"/>
          <w:lang w:val="vi-VN"/>
        </w:rPr>
        <w:t>Xử lý kết quả theo d</w:t>
      </w:r>
      <w:r w:rsidRPr="00990A72">
        <w:rPr>
          <w:rFonts w:ascii="Arial" w:eastAsia="Times New Roman" w:hAnsi="Arial" w:cs="Arial"/>
          <w:color w:val="000000"/>
          <w:sz w:val="20"/>
          <w:szCs w:val="20"/>
        </w:rPr>
        <w:t>õ</w:t>
      </w:r>
      <w:r w:rsidRPr="00990A72">
        <w:rPr>
          <w:rFonts w:ascii="Roboto" w:eastAsia="Times New Roman" w:hAnsi="Roboto" w:cs="Arial"/>
          <w:color w:val="000000"/>
          <w:sz w:val="20"/>
          <w:szCs w:val="20"/>
          <w:lang w:val="vi-VN"/>
        </w:rPr>
        <w:t>i tình hình thi hành pháp luật theo quy định tại Điều 14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5. </w:t>
      </w:r>
      <w:r w:rsidRPr="00990A72">
        <w:rPr>
          <w:rFonts w:ascii="Roboto" w:eastAsia="Times New Roman" w:hAnsi="Roboto" w:cs="Arial"/>
          <w:color w:val="000000"/>
          <w:sz w:val="20"/>
          <w:szCs w:val="20"/>
          <w:lang w:val="vi-VN"/>
        </w:rPr>
        <w:t>Bảo đảm các điều kiện cho việc thực hiện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6. </w:t>
      </w:r>
      <w:r w:rsidRPr="00990A72">
        <w:rPr>
          <w:rFonts w:ascii="Roboto" w:eastAsia="Times New Roman" w:hAnsi="Roboto" w:cs="Arial"/>
          <w:color w:val="000000"/>
          <w:sz w:val="20"/>
          <w:szCs w:val="20"/>
          <w:lang w:val="vi-VN"/>
        </w:rPr>
        <w:t>Hằng năm báo cáo Bộ Tư pháp về công tác theo dõi tình hình thi hành pháp luật trước ngày 15 tháng 10.</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lastRenderedPageBreak/>
        <w:t>Điều 17</w:t>
      </w:r>
      <w:r w:rsidRPr="00990A72">
        <w:rPr>
          <w:rFonts w:ascii="Roboto" w:eastAsia="Times New Roman" w:hAnsi="Roboto" w:cs="Arial"/>
          <w:b/>
          <w:bCs/>
          <w:color w:val="000000"/>
          <w:sz w:val="20"/>
          <w:szCs w:val="20"/>
        </w:rPr>
        <w:t>. </w:t>
      </w:r>
      <w:r w:rsidRPr="00990A72">
        <w:rPr>
          <w:rFonts w:ascii="Roboto" w:eastAsia="Times New Roman" w:hAnsi="Roboto" w:cs="Arial"/>
          <w:b/>
          <w:bCs/>
          <w:color w:val="000000"/>
          <w:sz w:val="20"/>
          <w:szCs w:val="20"/>
          <w:lang w:val="vi-VN"/>
        </w:rPr>
        <w:t>Trách nhiệm của Ủy ban nhân dân các cấp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1. </w:t>
      </w:r>
      <w:r w:rsidRPr="00990A72">
        <w:rPr>
          <w:rFonts w:ascii="Roboto" w:eastAsia="Times New Roman" w:hAnsi="Roboto" w:cs="Arial"/>
          <w:color w:val="000000"/>
          <w:sz w:val="20"/>
          <w:szCs w:val="20"/>
          <w:lang w:val="vi-VN"/>
        </w:rPr>
        <w:t>Chỉ đạo, hướng dẫn, đôn đốc, kiểm tra các cơ quan chuyên môn thuộc Ủy ban nhân dân cùng cấp, </w:t>
      </w:r>
      <w:r w:rsidRPr="00990A72">
        <w:rPr>
          <w:rFonts w:ascii="Roboto" w:eastAsia="Times New Roman" w:hAnsi="Roboto" w:cs="Arial"/>
          <w:color w:val="000000"/>
          <w:sz w:val="20"/>
          <w:szCs w:val="20"/>
        </w:rPr>
        <w:t>Ủ</w:t>
      </w:r>
      <w:r w:rsidRPr="00990A72">
        <w:rPr>
          <w:rFonts w:ascii="Roboto" w:eastAsia="Times New Roman" w:hAnsi="Roboto" w:cs="Arial"/>
          <w:color w:val="000000"/>
          <w:sz w:val="20"/>
          <w:szCs w:val="20"/>
          <w:lang w:val="vi-VN"/>
        </w:rPr>
        <w:t>y ban nhân dân cấp dưới trong việc thực hiện công tác theo dõi tình hình thi hành pháp luật tại địa phương.</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2. </w:t>
      </w:r>
      <w:r w:rsidRPr="00990A72">
        <w:rPr>
          <w:rFonts w:ascii="Roboto" w:eastAsia="Times New Roman" w:hAnsi="Roboto" w:cs="Arial"/>
          <w:color w:val="000000"/>
          <w:sz w:val="20"/>
          <w:szCs w:val="20"/>
          <w:lang w:val="vi-VN"/>
        </w:rPr>
        <w:t>Ban hành và tổ chức thực hiện K</w:t>
      </w:r>
      <w:r w:rsidRPr="00990A72">
        <w:rPr>
          <w:rFonts w:ascii="Roboto" w:eastAsia="Times New Roman" w:hAnsi="Roboto" w:cs="Arial"/>
          <w:color w:val="000000"/>
          <w:sz w:val="20"/>
          <w:szCs w:val="20"/>
        </w:rPr>
        <w:t>ế </w:t>
      </w:r>
      <w:r w:rsidRPr="00990A72">
        <w:rPr>
          <w:rFonts w:ascii="Roboto" w:eastAsia="Times New Roman" w:hAnsi="Roboto" w:cs="Arial"/>
          <w:color w:val="000000"/>
          <w:sz w:val="20"/>
          <w:szCs w:val="20"/>
          <w:lang w:val="vi-VN"/>
        </w:rPr>
        <w:t>hoạch theo dõi tình hình thi hành pháp luật của Ủy ban nhân dân.</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3. </w:t>
      </w:r>
      <w:r w:rsidRPr="00990A72">
        <w:rPr>
          <w:rFonts w:ascii="Roboto" w:eastAsia="Times New Roman" w:hAnsi="Roboto" w:cs="Arial"/>
          <w:color w:val="000000"/>
          <w:sz w:val="20"/>
          <w:szCs w:val="20"/>
          <w:lang w:val="vi-VN"/>
        </w:rPr>
        <w:t>Xử lý kết quả theo dõi tình hình thi hành pháp luật theo quy định tại Điều 14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4. </w:t>
      </w:r>
      <w:r w:rsidRPr="00990A72">
        <w:rPr>
          <w:rFonts w:ascii="Roboto" w:eastAsia="Times New Roman" w:hAnsi="Roboto" w:cs="Arial"/>
          <w:color w:val="000000"/>
          <w:sz w:val="20"/>
          <w:szCs w:val="20"/>
          <w:lang w:val="vi-VN"/>
        </w:rPr>
        <w:t>Bảo đảm các điều kiện cho việc thực hiện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rPr>
        <w:t>5. </w:t>
      </w:r>
      <w:r w:rsidRPr="00990A72">
        <w:rPr>
          <w:rFonts w:ascii="Roboto" w:eastAsia="Times New Roman" w:hAnsi="Roboto" w:cs="Arial"/>
          <w:color w:val="000000"/>
          <w:sz w:val="20"/>
          <w:szCs w:val="20"/>
          <w:lang w:val="vi-VN"/>
        </w:rPr>
        <w:t>Hằng năm, Ủy ban nhân dân cấp tỉnh báo cáo Bộ Tư pháp về công tác theo dõi tình hình thi hành pháp luật trước ngày 15 tháng 10.</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Ủy ban nhân dân cấp huyện, cấp xã thực hiện việc báo cáo về công tác theo dõi tình hình thi hành pháp luật theo yêu cầu của Ủy ban nhân dân cấp trên trực tiếp.</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18. Phối hợp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Bộ, cơ quan ngang Bộ, cơ quan thuộc Chính phủ, Ủy ban nhân dân các cấp có trách nhiệm phối hợp với Viện kiểm sát nhân dân, Tòa án nhân dân, Mặt trận Tổ quốc Việt Nam và các tổ chức thành viên, các tổ chức khác có liên quan trong việc thực hiện công tác theo dõi tình hình thi hành pháp luật.</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 </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Chương </w:t>
      </w:r>
      <w:r w:rsidRPr="00990A72">
        <w:rPr>
          <w:rFonts w:ascii="Roboto" w:eastAsia="Times New Roman" w:hAnsi="Roboto" w:cs="Arial"/>
          <w:b/>
          <w:bCs/>
          <w:color w:val="000000"/>
          <w:sz w:val="20"/>
          <w:szCs w:val="20"/>
        </w:rPr>
        <w:t>V</w:t>
      </w:r>
    </w:p>
    <w:p w:rsidR="00990A72" w:rsidRPr="00990A72" w:rsidRDefault="00990A72" w:rsidP="00990A72">
      <w:pPr>
        <w:shd w:val="clear" w:color="auto" w:fill="FFFFFF"/>
        <w:spacing w:before="90" w:after="90" w:line="240" w:lineRule="auto"/>
        <w:jc w:val="center"/>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rPr>
        <w:t>ĐIỀU KHOẢN THI HÀNH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19. Kinh phí thực hiện công tác theo dõi tình hình thi hành pháp luật</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color w:val="000000"/>
          <w:sz w:val="20"/>
          <w:szCs w:val="20"/>
          <w:lang w:val="vi-VN"/>
        </w:rPr>
        <w:t>Kinh phí cho công tác theo d</w:t>
      </w:r>
      <w:r w:rsidRPr="00990A72">
        <w:rPr>
          <w:rFonts w:ascii="Arial" w:eastAsia="Times New Roman" w:hAnsi="Arial" w:cs="Arial"/>
          <w:color w:val="000000"/>
          <w:sz w:val="20"/>
          <w:szCs w:val="20"/>
        </w:rPr>
        <w:t>õ</w:t>
      </w:r>
      <w:r w:rsidRPr="00990A72">
        <w:rPr>
          <w:rFonts w:ascii="Roboto" w:eastAsia="Times New Roman" w:hAnsi="Roboto" w:cs="Arial"/>
          <w:color w:val="000000"/>
          <w:sz w:val="20"/>
          <w:szCs w:val="20"/>
          <w:lang w:val="vi-VN"/>
        </w:rPr>
        <w:t>i tình hình thi hành pháp luật của cơ quan, đơn vị thuộc cấp nào do ngân sách nhà nước cấp đó bảo đảm và được tổng hợp vào dự toán ngân sách hàng năm của cơ quan, đơn vị. Việc lập dự toán, phân bổ kinh phí được thực hiện theo quy định của Luật ngân sách nhà nước và các văn bản quy định chi tiết và hướng dẫn thi hành.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Roboto" w:eastAsia="Times New Roman" w:hAnsi="Roboto" w:cs="Arial"/>
          <w:b/>
          <w:bCs/>
          <w:color w:val="000000"/>
          <w:sz w:val="20"/>
          <w:szCs w:val="20"/>
          <w:lang w:val="vi-VN"/>
        </w:rPr>
        <w:t>Điều 20. Hiệu </w:t>
      </w:r>
      <w:r w:rsidRPr="00990A72">
        <w:rPr>
          <w:rFonts w:ascii="Roboto" w:eastAsia="Times New Roman" w:hAnsi="Roboto" w:cs="Arial"/>
          <w:b/>
          <w:bCs/>
          <w:color w:val="000000"/>
          <w:sz w:val="20"/>
          <w:szCs w:val="20"/>
        </w:rPr>
        <w:t>l</w:t>
      </w:r>
      <w:r w:rsidRPr="00990A72">
        <w:rPr>
          <w:rFonts w:ascii="Roboto" w:eastAsia="Times New Roman" w:hAnsi="Roboto" w:cs="Arial"/>
          <w:b/>
          <w:bCs/>
          <w:color w:val="000000"/>
          <w:sz w:val="20"/>
          <w:szCs w:val="20"/>
          <w:lang w:val="vi-VN"/>
        </w:rPr>
        <w:t>ực thi hành</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1. </w:t>
      </w:r>
      <w:r w:rsidRPr="00990A72">
        <w:rPr>
          <w:rFonts w:ascii="Roboto" w:eastAsia="Times New Roman" w:hAnsi="Roboto" w:cs="Arial"/>
          <w:color w:val="000000"/>
          <w:sz w:val="20"/>
          <w:szCs w:val="20"/>
          <w:lang w:val="vi-VN"/>
        </w:rPr>
        <w:t>Nghị định này có hiệu lực thi hành kể từ ngày 01 tháng 10 năm 2012.</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2. </w:t>
      </w:r>
      <w:r w:rsidRPr="00990A72">
        <w:rPr>
          <w:rFonts w:ascii="Roboto" w:eastAsia="Times New Roman" w:hAnsi="Roboto" w:cs="Arial"/>
          <w:color w:val="000000"/>
          <w:sz w:val="20"/>
          <w:szCs w:val="20"/>
          <w:lang w:val="vi-VN"/>
        </w:rPr>
        <w:t>Bộ trưởng Bộ Tư pháp chịu trách nhiệm hướng dẫn, kiểm tra việc thi hành Nghị định này.</w:t>
      </w:r>
    </w:p>
    <w:p w:rsidR="00990A72" w:rsidRPr="00990A72" w:rsidRDefault="00990A72" w:rsidP="00990A72">
      <w:pPr>
        <w:shd w:val="clear" w:color="auto" w:fill="FFFFFF"/>
        <w:spacing w:before="90" w:after="90" w:line="240" w:lineRule="auto"/>
        <w:jc w:val="both"/>
        <w:rPr>
          <w:rFonts w:ascii="Roboto" w:eastAsia="Times New Roman" w:hAnsi="Roboto" w:cs="Times New Roman"/>
          <w:color w:val="000000"/>
          <w:sz w:val="27"/>
          <w:szCs w:val="27"/>
        </w:rPr>
      </w:pPr>
      <w:r w:rsidRPr="00990A72">
        <w:rPr>
          <w:rFonts w:ascii="Arial" w:eastAsia="Times New Roman" w:hAnsi="Arial" w:cs="Arial"/>
          <w:color w:val="000000"/>
          <w:sz w:val="20"/>
          <w:szCs w:val="20"/>
        </w:rPr>
        <w:t>3. </w:t>
      </w:r>
      <w:r w:rsidRPr="00990A72">
        <w:rPr>
          <w:rFonts w:ascii="Roboto" w:eastAsia="Times New Roman" w:hAnsi="Roboto" w:cs="Arial"/>
          <w:color w:val="000000"/>
          <w:sz w:val="20"/>
          <w:szCs w:val="20"/>
          <w:lang w:val="vi-VN"/>
        </w:rPr>
        <w:t>Bộ trưởng, Thủ trưởng cơ quan ngang Bộ, Thủ trưởng cơ quan thuộc Chính phủ, Chủ tịch </w:t>
      </w:r>
      <w:r w:rsidRPr="00990A72">
        <w:rPr>
          <w:rFonts w:ascii="Arial" w:eastAsia="Times New Roman" w:hAnsi="Arial" w:cs="Arial"/>
          <w:color w:val="000000"/>
          <w:sz w:val="20"/>
          <w:szCs w:val="20"/>
        </w:rPr>
        <w:t>Ủ</w:t>
      </w:r>
      <w:r w:rsidRPr="00990A72">
        <w:rPr>
          <w:rFonts w:ascii="Roboto" w:eastAsia="Times New Roman" w:hAnsi="Roboto" w:cs="Arial"/>
          <w:color w:val="000000"/>
          <w:sz w:val="20"/>
          <w:szCs w:val="20"/>
          <w:lang w:val="vi-VN"/>
        </w:rPr>
        <w:t>y ban nh</w:t>
      </w:r>
      <w:r w:rsidRPr="00990A72">
        <w:rPr>
          <w:rFonts w:ascii="Arial" w:eastAsia="Times New Roman" w:hAnsi="Arial" w:cs="Arial"/>
          <w:color w:val="000000"/>
          <w:sz w:val="20"/>
          <w:szCs w:val="20"/>
        </w:rPr>
        <w:t>â</w:t>
      </w:r>
      <w:r w:rsidRPr="00990A72">
        <w:rPr>
          <w:rFonts w:ascii="Roboto" w:eastAsia="Times New Roman" w:hAnsi="Roboto" w:cs="Arial"/>
          <w:color w:val="000000"/>
          <w:sz w:val="20"/>
          <w:szCs w:val="20"/>
          <w:lang w:val="vi-VN"/>
        </w:rPr>
        <w:t>n dân các cấp chịu trách nhiệm thi </w:t>
      </w:r>
      <w:r w:rsidRPr="00990A72">
        <w:rPr>
          <w:rFonts w:ascii="Arial" w:eastAsia="Times New Roman" w:hAnsi="Arial" w:cs="Arial"/>
          <w:color w:val="000000"/>
          <w:sz w:val="20"/>
          <w:szCs w:val="20"/>
        </w:rPr>
        <w:t>hành </w:t>
      </w:r>
      <w:r w:rsidRPr="00990A72">
        <w:rPr>
          <w:rFonts w:ascii="Roboto" w:eastAsia="Times New Roman" w:hAnsi="Roboto" w:cs="Arial"/>
          <w:color w:val="000000"/>
          <w:sz w:val="20"/>
          <w:szCs w:val="20"/>
          <w:lang w:val="vi-VN"/>
        </w:rPr>
        <w:t>Nghị định này.</w:t>
      </w:r>
      <w:r w:rsidRPr="00990A72">
        <w:rPr>
          <w:rFonts w:ascii="Arial" w:eastAsia="Times New Roman" w:hAnsi="Arial" w:cs="Arial"/>
          <w:color w:val="000000"/>
          <w:sz w:val="20"/>
          <w:szCs w:val="20"/>
        </w:rPr>
        <w:t>/.</w:t>
      </w:r>
    </w:p>
    <w:tbl>
      <w:tblPr>
        <w:tblW w:w="5000" w:type="pct"/>
        <w:jc w:val="center"/>
        <w:tblCellMar>
          <w:left w:w="0" w:type="dxa"/>
          <w:right w:w="0" w:type="dxa"/>
        </w:tblCellMar>
        <w:tblLook w:val="04A0" w:firstRow="1" w:lastRow="0" w:firstColumn="1" w:lastColumn="0" w:noHBand="0" w:noVBand="1"/>
      </w:tblPr>
      <w:tblGrid>
        <w:gridCol w:w="5368"/>
        <w:gridCol w:w="3661"/>
      </w:tblGrid>
      <w:tr w:rsidR="00990A72" w:rsidRPr="00990A72" w:rsidTr="00990A72">
        <w:trPr>
          <w:jc w:val="center"/>
        </w:trPr>
        <w:tc>
          <w:tcPr>
            <w:tcW w:w="7713" w:type="dxa"/>
            <w:tcMar>
              <w:top w:w="0" w:type="dxa"/>
              <w:left w:w="108" w:type="dxa"/>
              <w:bottom w:w="0" w:type="dxa"/>
              <w:right w:w="108" w:type="dxa"/>
            </w:tcMar>
            <w:hideMark/>
          </w:tcPr>
          <w:p w:rsidR="00990A72" w:rsidRPr="00990A72" w:rsidRDefault="00990A72" w:rsidP="00990A72">
            <w:pPr>
              <w:spacing w:before="30" w:after="30" w:line="240" w:lineRule="auto"/>
              <w:rPr>
                <w:rFonts w:ascii="Roboto" w:eastAsia="Times New Roman" w:hAnsi="Roboto" w:cs="Times New Roman"/>
                <w:sz w:val="24"/>
                <w:szCs w:val="24"/>
              </w:rPr>
            </w:pPr>
            <w:r w:rsidRPr="00990A72">
              <w:rPr>
                <w:rFonts w:ascii="Roboto" w:eastAsia="Times New Roman" w:hAnsi="Roboto" w:cs="Arial"/>
                <w:b/>
                <w:bCs/>
                <w:sz w:val="18"/>
                <w:szCs w:val="18"/>
              </w:rPr>
              <w:t>Nơi nhận:</w:t>
            </w:r>
            <w:r w:rsidRPr="00990A72">
              <w:rPr>
                <w:rFonts w:ascii="Roboto" w:eastAsia="Times New Roman" w:hAnsi="Roboto" w:cs="Arial"/>
                <w:b/>
                <w:bCs/>
                <w:sz w:val="18"/>
                <w:szCs w:val="18"/>
              </w:rPr>
              <w:br/>
            </w:r>
            <w:r w:rsidRPr="00990A72">
              <w:rPr>
                <w:rFonts w:ascii="Roboto" w:eastAsia="Times New Roman" w:hAnsi="Roboto" w:cs="Arial"/>
                <w:sz w:val="18"/>
                <w:szCs w:val="18"/>
                <w:lang w:val="vi-VN"/>
              </w:rPr>
              <w:t>- Ban Bí thư Tr</w:t>
            </w:r>
            <w:r w:rsidRPr="00990A72">
              <w:rPr>
                <w:rFonts w:ascii="Arial" w:eastAsia="Times New Roman" w:hAnsi="Arial" w:cs="Arial"/>
                <w:sz w:val="18"/>
                <w:szCs w:val="18"/>
              </w:rPr>
              <w:t>u</w:t>
            </w:r>
            <w:r w:rsidRPr="00990A72">
              <w:rPr>
                <w:rFonts w:ascii="Roboto" w:eastAsia="Times New Roman" w:hAnsi="Roboto" w:cs="Arial"/>
                <w:sz w:val="18"/>
                <w:szCs w:val="18"/>
                <w:lang w:val="vi-VN"/>
              </w:rPr>
              <w:t>ng ư</w:t>
            </w:r>
            <w:r w:rsidRPr="00990A72">
              <w:rPr>
                <w:rFonts w:ascii="Arial" w:eastAsia="Times New Roman" w:hAnsi="Arial" w:cs="Arial"/>
                <w:sz w:val="18"/>
                <w:szCs w:val="18"/>
              </w:rPr>
              <w:t>ơ</w:t>
            </w:r>
            <w:r w:rsidRPr="00990A72">
              <w:rPr>
                <w:rFonts w:ascii="Roboto" w:eastAsia="Times New Roman" w:hAnsi="Roboto" w:cs="Arial"/>
                <w:sz w:val="18"/>
                <w:szCs w:val="18"/>
                <w:lang w:val="vi-VN"/>
              </w:rPr>
              <w:t>ng Đảng;</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Thủ tướng, các Phó Thủ tướng Chính phủ;</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Các Bộ, cơ quan ngang Bộ, cơ quan thuộc CP;</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VP BCĐ TW về phòng, chống tham nhũng;</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HĐND, UBND các tỉnh, TP trực thuộc TW;</w:t>
            </w:r>
            <w:r w:rsidRPr="00990A72">
              <w:rPr>
                <w:rFonts w:ascii="Roboto" w:eastAsia="Times New Roman" w:hAnsi="Roboto" w:cs="Arial"/>
                <w:sz w:val="18"/>
                <w:szCs w:val="18"/>
                <w:lang w:val="vi-VN"/>
              </w:rPr>
              <w:br/>
              <w:t>- Văn phòng Trung ương và các Ban của Đảng;</w:t>
            </w:r>
            <w:r w:rsidRPr="00990A72">
              <w:rPr>
                <w:rFonts w:ascii="Roboto" w:eastAsia="Times New Roman" w:hAnsi="Roboto" w:cs="Arial"/>
                <w:sz w:val="18"/>
                <w:szCs w:val="18"/>
                <w:lang w:val="vi-VN"/>
              </w:rPr>
              <w:br/>
              <w:t>- Văn phòng Tổng Bí thư;</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Văn phòng Chủ tịch nước;</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Hội đồng Dân tộc và các </w:t>
            </w:r>
            <w:r w:rsidRPr="00990A72">
              <w:rPr>
                <w:rFonts w:ascii="Arial" w:eastAsia="Times New Roman" w:hAnsi="Arial" w:cs="Arial"/>
                <w:sz w:val="18"/>
                <w:szCs w:val="18"/>
              </w:rPr>
              <w:t>Ủ</w:t>
            </w:r>
            <w:r w:rsidRPr="00990A72">
              <w:rPr>
                <w:rFonts w:ascii="Roboto" w:eastAsia="Times New Roman" w:hAnsi="Roboto" w:cs="Arial"/>
                <w:sz w:val="18"/>
                <w:szCs w:val="18"/>
                <w:lang w:val="vi-VN"/>
              </w:rPr>
              <w:t>y ban của Quốc hội;</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Văn phòng Quốc hội;</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Tòa án nhân dân tối cao;</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Viện Kiểm sát nhân dân tối cao;</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Kiểm toán Nhà nước;</w:t>
            </w:r>
            <w:r w:rsidRPr="00990A72">
              <w:rPr>
                <w:rFonts w:ascii="Roboto" w:eastAsia="Times New Roman" w:hAnsi="Roboto" w:cs="Arial"/>
                <w:sz w:val="18"/>
                <w:szCs w:val="18"/>
                <w:lang w:val="vi-VN"/>
              </w:rPr>
              <w:br/>
            </w:r>
            <w:r w:rsidRPr="00990A72">
              <w:rPr>
                <w:rFonts w:ascii="Arial" w:eastAsia="Times New Roman" w:hAnsi="Arial" w:cs="Arial"/>
                <w:sz w:val="18"/>
                <w:szCs w:val="18"/>
              </w:rPr>
              <w:t>- Ủ</w:t>
            </w:r>
            <w:r w:rsidRPr="00990A72">
              <w:rPr>
                <w:rFonts w:ascii="Roboto" w:eastAsia="Times New Roman" w:hAnsi="Roboto" w:cs="Arial"/>
                <w:sz w:val="18"/>
                <w:szCs w:val="18"/>
                <w:lang w:val="vi-VN"/>
              </w:rPr>
              <w:t>y ban Giám sát tài chính Quốc gia;</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Ngân hàng Chính sách xã hội;</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Ngân hàng Phát triển Việt Nam;</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UBTW Mặt trận Tổ quốc Việt Nam;</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Cơ quan Trung ương của các đoàn thể;</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VPCP: BTCN; các PCN, Trợ lý TTCP,</w:t>
            </w:r>
          </w:p>
          <w:p w:rsidR="00990A72" w:rsidRPr="00990A72" w:rsidRDefault="00990A72" w:rsidP="00990A72">
            <w:pPr>
              <w:spacing w:before="30" w:after="30" w:line="240" w:lineRule="auto"/>
              <w:rPr>
                <w:rFonts w:ascii="Roboto" w:eastAsia="Times New Roman" w:hAnsi="Roboto" w:cs="Times New Roman"/>
                <w:sz w:val="24"/>
                <w:szCs w:val="24"/>
              </w:rPr>
            </w:pPr>
            <w:r w:rsidRPr="00990A72">
              <w:rPr>
                <w:rFonts w:ascii="Roboto" w:eastAsia="Times New Roman" w:hAnsi="Roboto" w:cs="Arial"/>
                <w:sz w:val="18"/>
                <w:szCs w:val="18"/>
                <w:lang w:val="vi-VN"/>
              </w:rPr>
              <w:t>Cổng TTĐT, các Vụ, Cục, đơn vị trực thuộc, </w:t>
            </w:r>
            <w:r w:rsidRPr="00990A72">
              <w:rPr>
                <w:rFonts w:ascii="Arial" w:eastAsia="Times New Roman" w:hAnsi="Arial" w:cs="Arial"/>
                <w:sz w:val="18"/>
                <w:szCs w:val="18"/>
              </w:rPr>
              <w:t>Cô</w:t>
            </w:r>
            <w:r w:rsidRPr="00990A72">
              <w:rPr>
                <w:rFonts w:ascii="Roboto" w:eastAsia="Times New Roman" w:hAnsi="Roboto" w:cs="Arial"/>
                <w:sz w:val="18"/>
                <w:szCs w:val="18"/>
                <w:lang w:val="vi-VN"/>
              </w:rPr>
              <w:t>ng báo;</w:t>
            </w:r>
            <w:r w:rsidRPr="00990A72">
              <w:rPr>
                <w:rFonts w:ascii="Roboto" w:eastAsia="Times New Roman" w:hAnsi="Roboto" w:cs="Arial"/>
                <w:sz w:val="18"/>
                <w:szCs w:val="18"/>
                <w:lang w:val="vi-VN"/>
              </w:rPr>
              <w:br/>
            </w:r>
            <w:r w:rsidRPr="00990A72">
              <w:rPr>
                <w:rFonts w:ascii="Arial" w:eastAsia="Times New Roman" w:hAnsi="Arial" w:cs="Arial"/>
                <w:sz w:val="18"/>
                <w:szCs w:val="18"/>
              </w:rPr>
              <w:t>- </w:t>
            </w:r>
            <w:r w:rsidRPr="00990A72">
              <w:rPr>
                <w:rFonts w:ascii="Roboto" w:eastAsia="Times New Roman" w:hAnsi="Roboto" w:cs="Arial"/>
                <w:sz w:val="18"/>
                <w:szCs w:val="18"/>
                <w:lang w:val="vi-VN"/>
              </w:rPr>
              <w:t>Lưu: V</w:t>
            </w:r>
            <w:r w:rsidRPr="00990A72">
              <w:rPr>
                <w:rFonts w:ascii="Arial" w:eastAsia="Times New Roman" w:hAnsi="Arial" w:cs="Arial"/>
                <w:sz w:val="18"/>
                <w:szCs w:val="18"/>
              </w:rPr>
              <w:t>ă</w:t>
            </w:r>
            <w:r w:rsidRPr="00990A72">
              <w:rPr>
                <w:rFonts w:ascii="Roboto" w:eastAsia="Times New Roman" w:hAnsi="Roboto" w:cs="Arial"/>
                <w:sz w:val="18"/>
                <w:szCs w:val="18"/>
                <w:lang w:val="vi-VN"/>
              </w:rPr>
              <w:t>n thư, PL (5b).</w:t>
            </w:r>
            <w:r w:rsidRPr="00990A72">
              <w:rPr>
                <w:rFonts w:ascii="Arial" w:eastAsia="Times New Roman" w:hAnsi="Arial" w:cs="Arial"/>
                <w:sz w:val="18"/>
                <w:szCs w:val="18"/>
              </w:rPr>
              <w:t>XH 300</w:t>
            </w:r>
          </w:p>
        </w:tc>
        <w:tc>
          <w:tcPr>
            <w:tcW w:w="5142" w:type="dxa"/>
            <w:tcMar>
              <w:top w:w="0" w:type="dxa"/>
              <w:left w:w="108" w:type="dxa"/>
              <w:bottom w:w="0" w:type="dxa"/>
              <w:right w:w="108" w:type="dxa"/>
            </w:tcMar>
            <w:hideMark/>
          </w:tcPr>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Roboto" w:eastAsia="Times New Roman" w:hAnsi="Roboto" w:cs="Arial"/>
                <w:b/>
                <w:bCs/>
                <w:sz w:val="20"/>
                <w:szCs w:val="20"/>
              </w:rPr>
              <w:t>TM. CHÍNH PHỦ</w:t>
            </w:r>
          </w:p>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Arial" w:eastAsia="Times New Roman" w:hAnsi="Arial" w:cs="Arial"/>
                <w:b/>
                <w:bCs/>
                <w:sz w:val="20"/>
                <w:szCs w:val="20"/>
                <w:lang w:val="vi-VN"/>
              </w:rPr>
              <w:t>THỦ TƯỚNG</w:t>
            </w:r>
          </w:p>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Arial" w:eastAsia="Times New Roman" w:hAnsi="Arial" w:cs="Arial"/>
                <w:b/>
                <w:bCs/>
                <w:sz w:val="20"/>
                <w:szCs w:val="20"/>
                <w:lang w:val="vi-VN"/>
              </w:rPr>
              <w:t> </w:t>
            </w:r>
          </w:p>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Roboto" w:eastAsia="Times New Roman" w:hAnsi="Roboto" w:cs="Times New Roman"/>
                <w:b/>
                <w:bCs/>
                <w:sz w:val="20"/>
                <w:szCs w:val="20"/>
              </w:rPr>
              <w:t>(Đã ký)</w:t>
            </w:r>
          </w:p>
          <w:p w:rsidR="00990A72" w:rsidRPr="00990A72" w:rsidRDefault="00990A72" w:rsidP="00990A72">
            <w:pPr>
              <w:spacing w:before="90" w:after="90" w:line="240" w:lineRule="auto"/>
              <w:jc w:val="center"/>
              <w:rPr>
                <w:rFonts w:ascii="Roboto" w:eastAsia="Times New Roman" w:hAnsi="Roboto" w:cs="Times New Roman"/>
                <w:sz w:val="24"/>
                <w:szCs w:val="24"/>
              </w:rPr>
            </w:pPr>
            <w:r w:rsidRPr="00990A72">
              <w:rPr>
                <w:rFonts w:ascii="Arial" w:eastAsia="Times New Roman" w:hAnsi="Arial" w:cs="Arial"/>
                <w:b/>
                <w:bCs/>
                <w:sz w:val="20"/>
                <w:szCs w:val="20"/>
              </w:rPr>
              <w:t> </w:t>
            </w:r>
            <w:r w:rsidRPr="00990A72">
              <w:rPr>
                <w:rFonts w:ascii="Roboto" w:eastAsia="Times New Roman" w:hAnsi="Roboto" w:cs="Arial"/>
                <w:b/>
                <w:bCs/>
                <w:sz w:val="20"/>
                <w:szCs w:val="20"/>
                <w:lang w:val="vi-VN"/>
              </w:rPr>
              <w:t>Nguyễn Tấn Dũng</w:t>
            </w:r>
          </w:p>
        </w:tc>
      </w:tr>
    </w:tbl>
    <w:p w:rsidR="00BF4010" w:rsidRDefault="00BF4010">
      <w:bookmarkStart w:id="1" w:name="_GoBack"/>
      <w:bookmarkEnd w:id="1"/>
    </w:p>
    <w:sectPr w:rsidR="00BF4010" w:rsidSect="00990A72">
      <w:pgSz w:w="11909" w:h="16834" w:code="9"/>
      <w:pgMar w:top="567" w:right="1440"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2"/>
    <w:rsid w:val="00820249"/>
    <w:rsid w:val="00990A72"/>
    <w:rsid w:val="00B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8C363-24C2-4636-A307-C3B8FE2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90A72"/>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0A72"/>
    <w:rPr>
      <w:rFonts w:eastAsia="Times New Roman" w:cs="Times New Roman"/>
      <w:b/>
      <w:bCs/>
      <w:sz w:val="24"/>
      <w:szCs w:val="24"/>
    </w:rPr>
  </w:style>
  <w:style w:type="paragraph" w:styleId="NormalWeb">
    <w:name w:val="Normal (Web)"/>
    <w:basedOn w:val="Normal"/>
    <w:uiPriority w:val="99"/>
    <w:semiHidden/>
    <w:unhideWhenUsed/>
    <w:rsid w:val="00990A72"/>
    <w:pPr>
      <w:spacing w:before="100" w:beforeAutospacing="1" w:after="100" w:afterAutospacing="1" w:line="240" w:lineRule="auto"/>
    </w:pPr>
    <w:rPr>
      <w:rFonts w:eastAsia="Times New Roman" w:cs="Times New Roman"/>
      <w:sz w:val="24"/>
      <w:szCs w:val="24"/>
    </w:rPr>
  </w:style>
  <w:style w:type="paragraph" w:customStyle="1" w:styleId="abc">
    <w:name w:val="abc"/>
    <w:basedOn w:val="Normal"/>
    <w:rsid w:val="00990A7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2118</Words>
  <Characters>12079</Characters>
  <Application>Microsoft Office Word</Application>
  <DocSecurity>0</DocSecurity>
  <Lines>100</Lines>
  <Paragraphs>28</Paragraphs>
  <ScaleCrop>false</ScaleCrop>
  <Company>Microsoft</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2024-02-22T03:05:00Z</dcterms:created>
  <dcterms:modified xsi:type="dcterms:W3CDTF">2024-02-22T03:07:00Z</dcterms:modified>
</cp:coreProperties>
</file>